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38FFFF" w14:textId="15A3756D" w:rsidR="003C25C4" w:rsidRPr="00C14A5D" w:rsidRDefault="003C25C4">
      <w:pPr>
        <w:rPr>
          <w:rFonts w:asciiTheme="majorHAnsi" w:hAnsiTheme="majorHAnsi"/>
        </w:rPr>
      </w:pPr>
      <w:r w:rsidRPr="00C14A5D">
        <w:rPr>
          <w:rFonts w:asciiTheme="majorHAnsi" w:hAnsiTheme="majorHAnsi"/>
          <w:noProof/>
        </w:rPr>
        <w:drawing>
          <wp:inline distT="0" distB="0" distL="0" distR="0" wp14:anchorId="3ADC9277" wp14:editId="17A02E94">
            <wp:extent cx="6237978" cy="2874874"/>
            <wp:effectExtent l="0" t="0" r="0" b="1905"/>
            <wp:docPr id="2098542060" name="Picture 1" descr="A white scree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542060" name="Picture 1" descr="A white screen with black text&#10;&#10;AI-generated content may be incorrect."/>
                    <pic:cNvPicPr/>
                  </pic:nvPicPr>
                  <pic:blipFill rotWithShape="1">
                    <a:blip r:embed="rId7">
                      <a:extLst>
                        <a:ext uri="{28A0092B-C50C-407E-A947-70E740481C1C}">
                          <a14:useLocalDpi xmlns:a14="http://schemas.microsoft.com/office/drawing/2010/main" val="0"/>
                        </a:ext>
                      </a:extLst>
                    </a:blip>
                    <a:srcRect l="3051" r="2524" b="27195"/>
                    <a:stretch>
                      <a:fillRect/>
                    </a:stretch>
                  </pic:blipFill>
                  <pic:spPr bwMode="auto">
                    <a:xfrm>
                      <a:off x="0" y="0"/>
                      <a:ext cx="6271090" cy="2890134"/>
                    </a:xfrm>
                    <a:prstGeom prst="rect">
                      <a:avLst/>
                    </a:prstGeom>
                    <a:ln>
                      <a:noFill/>
                    </a:ln>
                    <a:extLst>
                      <a:ext uri="{53640926-AAD7-44D8-BBD7-CCE9431645EC}">
                        <a14:shadowObscured xmlns:a14="http://schemas.microsoft.com/office/drawing/2010/main"/>
                      </a:ext>
                    </a:extLst>
                  </pic:spPr>
                </pic:pic>
              </a:graphicData>
            </a:graphic>
          </wp:inline>
        </w:drawing>
      </w:r>
    </w:p>
    <w:p w14:paraId="692E227A" w14:textId="0B23D220" w:rsidR="00D13074" w:rsidRPr="00D13074" w:rsidRDefault="00D13074" w:rsidP="00D13074">
      <w:pPr>
        <w:pBdr>
          <w:bottom w:val="single" w:sz="4" w:space="1" w:color="auto"/>
        </w:pBdr>
        <w:spacing w:line="276" w:lineRule="auto"/>
        <w:rPr>
          <w:rFonts w:ascii="Aptos Display" w:eastAsia="Aptos" w:hAnsi="Aptos Display" w:cs="Bliss2-Light"/>
          <w:b/>
          <w:bCs/>
          <w:color w:val="666C73"/>
          <w:kern w:val="0"/>
          <w:sz w:val="32"/>
          <w:szCs w:val="32"/>
        </w:rPr>
      </w:pPr>
      <w:r w:rsidRPr="00D13074">
        <w:rPr>
          <w:rFonts w:ascii="Aptos Display" w:eastAsia="Aptos" w:hAnsi="Aptos Display" w:cs="Bliss2-Light"/>
          <w:b/>
          <w:bCs/>
          <w:color w:val="666C73"/>
          <w:kern w:val="0"/>
          <w:sz w:val="32"/>
          <w:szCs w:val="32"/>
        </w:rPr>
        <w:t xml:space="preserve">ABOUT </w:t>
      </w:r>
      <w:r>
        <w:rPr>
          <w:rFonts w:ascii="Aptos Display" w:eastAsia="Aptos" w:hAnsi="Aptos Display" w:cs="Bliss2-Light"/>
          <w:b/>
          <w:bCs/>
          <w:color w:val="666C73"/>
          <w:kern w:val="0"/>
          <w:sz w:val="32"/>
          <w:szCs w:val="32"/>
        </w:rPr>
        <w:t>THIS DOCUMENT</w:t>
      </w:r>
    </w:p>
    <w:p w14:paraId="7DEC6984" w14:textId="0FBAC354" w:rsidR="00D13074" w:rsidRDefault="00D13074" w:rsidP="00C14A5D">
      <w:pPr>
        <w:rPr>
          <w:rFonts w:asciiTheme="majorHAnsi" w:hAnsiTheme="majorHAnsi" w:cs="Bliss2-Light"/>
          <w:b/>
          <w:bCs/>
          <w:color w:val="666C73"/>
          <w:kern w:val="0"/>
          <w:sz w:val="32"/>
          <w:szCs w:val="32"/>
        </w:rPr>
      </w:pPr>
      <w:r>
        <w:rPr>
          <w:rFonts w:ascii="Aptos Display" w:eastAsia="Aptos" w:hAnsi="Aptos Display" w:cs="Bliss2-Light"/>
          <w:color w:val="666C73"/>
          <w:kern w:val="0"/>
          <w:sz w:val="19"/>
          <w:szCs w:val="19"/>
          <w14:ligatures w14:val="none"/>
        </w:rPr>
        <w:t xml:space="preserve">This document explains the services we offer, how you will pay for them and how we do business with you. It is also our standard agreement on which we intend to rely. Therefore, it is important that you read this document carefully and keep it safe for future reference. </w:t>
      </w:r>
    </w:p>
    <w:p w14:paraId="49D1358F" w14:textId="60497A79" w:rsidR="009173CE" w:rsidRPr="00C14A5D" w:rsidRDefault="00183923" w:rsidP="00C14A5D">
      <w:pPr>
        <w:rPr>
          <w:rFonts w:asciiTheme="majorHAnsi" w:hAnsiTheme="majorHAnsi" w:cs="Bliss2-Light"/>
          <w:b/>
          <w:bCs/>
          <w:color w:val="666C73"/>
          <w:kern w:val="0"/>
          <w:sz w:val="32"/>
          <w:szCs w:val="32"/>
        </w:rPr>
      </w:pPr>
      <w:r w:rsidRPr="00C14A5D">
        <w:rPr>
          <w:rFonts w:asciiTheme="majorHAnsi" w:hAnsiTheme="majorHAnsi" w:cs="Bliss2-Light"/>
          <w:b/>
          <w:bCs/>
          <w:color w:val="666C73"/>
          <w:kern w:val="0"/>
          <w:sz w:val="32"/>
          <w:szCs w:val="32"/>
        </w:rPr>
        <w:t>ABOUT WESLEYAN FINANCIAL SERVICES LTD</w:t>
      </w:r>
    </w:p>
    <w:p w14:paraId="1834E518" w14:textId="7DFEDDA3" w:rsidR="009173CE" w:rsidRPr="00C14A5D" w:rsidRDefault="009173CE" w:rsidP="00C14A5D">
      <w:pPr>
        <w:autoSpaceDE w:val="0"/>
        <w:autoSpaceDN w:val="0"/>
        <w:adjustRightInd w:val="0"/>
        <w:spacing w:after="0" w:line="240" w:lineRule="auto"/>
        <w:rPr>
          <w:rFonts w:asciiTheme="majorHAnsi" w:hAnsiTheme="majorHAnsi" w:cs="Bliss2-Light"/>
          <w:color w:val="666C73"/>
          <w:kern w:val="0"/>
          <w:sz w:val="19"/>
          <w:szCs w:val="19"/>
        </w:rPr>
      </w:pPr>
      <w:r w:rsidRPr="00C14A5D">
        <w:rPr>
          <w:rFonts w:asciiTheme="majorHAnsi" w:hAnsiTheme="majorHAnsi" w:cs="Bliss2-Light"/>
          <w:color w:val="666C73"/>
          <w:kern w:val="0"/>
          <w:sz w:val="19"/>
          <w:szCs w:val="19"/>
        </w:rPr>
        <w:t>‘Wesleyan’ is the trading name of the Wesleyan Group of Companies. Wesleyan Financial Services Ltd is wholly owned by Wesleyan Assurance Society. Founded over 180 years ago, Wesleyan Assurance Society offers a range of insurance services. As a mutual organisation, it is owned by its members, with profits reinvested or used for internal finance.</w:t>
      </w:r>
    </w:p>
    <w:p w14:paraId="54BD4FF8" w14:textId="77777777" w:rsidR="00DF716C" w:rsidRPr="00D42EE1" w:rsidRDefault="00DF716C" w:rsidP="00D42EE1">
      <w:pPr>
        <w:pStyle w:val="NoSpacing"/>
        <w:rPr>
          <w:rFonts w:asciiTheme="majorHAnsi" w:hAnsiTheme="majorHAnsi"/>
        </w:rPr>
      </w:pPr>
    </w:p>
    <w:p w14:paraId="64B629AE" w14:textId="11C52F89" w:rsidR="00183923" w:rsidRPr="00D42EE1" w:rsidRDefault="00183923" w:rsidP="00E720BA">
      <w:pPr>
        <w:pBdr>
          <w:bottom w:val="single" w:sz="4" w:space="1" w:color="auto"/>
        </w:pBdr>
        <w:rPr>
          <w:rFonts w:asciiTheme="majorHAnsi" w:hAnsiTheme="majorHAnsi" w:cs="Bliss2-Light"/>
          <w:b/>
          <w:bCs/>
          <w:color w:val="666C73"/>
          <w:kern w:val="0"/>
          <w:sz w:val="32"/>
          <w:szCs w:val="32"/>
        </w:rPr>
      </w:pPr>
      <w:r w:rsidRPr="00D42EE1">
        <w:rPr>
          <w:rFonts w:asciiTheme="majorHAnsi" w:hAnsiTheme="majorHAnsi" w:cs="Bliss2-Light"/>
          <w:b/>
          <w:bCs/>
          <w:color w:val="666C73"/>
          <w:kern w:val="0"/>
          <w:sz w:val="32"/>
          <w:szCs w:val="32"/>
        </w:rPr>
        <w:t>OUR SERVICE</w:t>
      </w:r>
    </w:p>
    <w:p w14:paraId="7E750847" w14:textId="4651B4AE" w:rsidR="00183923" w:rsidRPr="00D42EE1" w:rsidRDefault="00183923" w:rsidP="00DF716C">
      <w:pPr>
        <w:autoSpaceDE w:val="0"/>
        <w:autoSpaceDN w:val="0"/>
        <w:adjustRightInd w:val="0"/>
        <w:spacing w:after="0" w:line="240" w:lineRule="auto"/>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 xml:space="preserve">We offer regular and standalone financial advice services to UK residents. </w:t>
      </w:r>
      <w:r w:rsidR="005006E1">
        <w:rPr>
          <w:rFonts w:asciiTheme="majorHAnsi" w:hAnsiTheme="majorHAnsi" w:cs="Bliss2-Light"/>
          <w:color w:val="666C73"/>
          <w:kern w:val="0"/>
          <w:sz w:val="19"/>
          <w:szCs w:val="19"/>
        </w:rPr>
        <w:t xml:space="preserve">In addition, we offer a range of information only services. </w:t>
      </w:r>
      <w:r w:rsidRPr="00D42EE1">
        <w:rPr>
          <w:rFonts w:asciiTheme="majorHAnsi" w:hAnsiTheme="majorHAnsi" w:cs="Bliss2-Light"/>
          <w:color w:val="666C73"/>
          <w:kern w:val="0"/>
          <w:sz w:val="19"/>
          <w:szCs w:val="19"/>
        </w:rPr>
        <w:t xml:space="preserve">You must be physically resident in the UK when we give you advice, or </w:t>
      </w:r>
      <w:r w:rsidR="00973DCD" w:rsidRPr="00D42EE1">
        <w:rPr>
          <w:rFonts w:asciiTheme="majorHAnsi" w:hAnsiTheme="majorHAnsi" w:cs="Bliss2-Light"/>
          <w:color w:val="666C73"/>
          <w:kern w:val="0"/>
          <w:sz w:val="19"/>
          <w:szCs w:val="19"/>
        </w:rPr>
        <w:t xml:space="preserve">if you are a Crown Servant based overseas, </w:t>
      </w:r>
      <w:r w:rsidRPr="00D42EE1">
        <w:rPr>
          <w:rFonts w:asciiTheme="majorHAnsi" w:hAnsiTheme="majorHAnsi" w:cs="Bliss2-Light"/>
          <w:color w:val="666C73"/>
          <w:kern w:val="0"/>
          <w:sz w:val="19"/>
          <w:szCs w:val="19"/>
        </w:rPr>
        <w:t>we must be able to send our recommendation to a UK address. We cannot provide advice to residents of any of the Channel Islands or the Isle of Man. If you are a US citizen, the spouse (husband or wife) of a US citizen (</w:t>
      </w:r>
      <w:proofErr w:type="gramStart"/>
      <w:r w:rsidRPr="00D42EE1">
        <w:rPr>
          <w:rFonts w:asciiTheme="majorHAnsi" w:hAnsiTheme="majorHAnsi" w:cs="Bliss2-Light"/>
          <w:color w:val="666C73"/>
          <w:kern w:val="0"/>
          <w:sz w:val="19"/>
          <w:szCs w:val="19"/>
        </w:rPr>
        <w:t>whether or not</w:t>
      </w:r>
      <w:proofErr w:type="gramEnd"/>
      <w:r w:rsidRPr="00D42EE1">
        <w:rPr>
          <w:rFonts w:asciiTheme="majorHAnsi" w:hAnsiTheme="majorHAnsi" w:cs="Bliss2-Light"/>
          <w:color w:val="666C73"/>
          <w:kern w:val="0"/>
          <w:sz w:val="19"/>
          <w:szCs w:val="19"/>
        </w:rPr>
        <w:t xml:space="preserve"> you have taken US citizenship) or a Green Card holder, we can only advise you on a limited range of protection needs. </w:t>
      </w:r>
    </w:p>
    <w:p w14:paraId="46F35F5D" w14:textId="77777777" w:rsidR="00DF716C" w:rsidRPr="00D42EE1" w:rsidRDefault="00DF716C" w:rsidP="00D42EE1">
      <w:pPr>
        <w:autoSpaceDE w:val="0"/>
        <w:autoSpaceDN w:val="0"/>
        <w:adjustRightInd w:val="0"/>
        <w:spacing w:after="0" w:line="240" w:lineRule="auto"/>
        <w:rPr>
          <w:rFonts w:asciiTheme="majorHAnsi" w:hAnsiTheme="majorHAnsi" w:cs="Bliss2-Light"/>
          <w:color w:val="666C73"/>
          <w:kern w:val="0"/>
          <w:sz w:val="19"/>
          <w:szCs w:val="19"/>
        </w:rPr>
      </w:pPr>
    </w:p>
    <w:p w14:paraId="153DF398" w14:textId="651E1D7D" w:rsidR="00DF716C" w:rsidRPr="00D42EE1" w:rsidRDefault="00183923" w:rsidP="00D42EE1">
      <w:pPr>
        <w:autoSpaceDE w:val="0"/>
        <w:autoSpaceDN w:val="0"/>
        <w:adjustRightInd w:val="0"/>
        <w:spacing w:after="0" w:line="240" w:lineRule="auto"/>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Where we recommend a product, we will do so from our carefully selected range of product providers. This is known as restricted advice. The current list of providers is shown in the next table.</w:t>
      </w:r>
    </w:p>
    <w:p w14:paraId="292D14BA" w14:textId="77777777" w:rsidR="00DF716C" w:rsidRPr="00D42EE1" w:rsidRDefault="00DF716C" w:rsidP="00D42EE1">
      <w:pPr>
        <w:autoSpaceDE w:val="0"/>
        <w:autoSpaceDN w:val="0"/>
        <w:adjustRightInd w:val="0"/>
        <w:spacing w:after="0" w:line="240" w:lineRule="auto"/>
        <w:rPr>
          <w:rFonts w:asciiTheme="majorHAnsi" w:hAnsiTheme="majorHAnsi" w:cs="Bliss2-Light"/>
          <w:color w:val="666C73"/>
          <w:kern w:val="0"/>
          <w:sz w:val="19"/>
          <w:szCs w:val="19"/>
        </w:rPr>
      </w:pPr>
    </w:p>
    <w:p w14:paraId="7317A82A" w14:textId="77777777" w:rsidR="003C5E72" w:rsidRDefault="003C5E72">
      <w:pPr>
        <w:pBdr>
          <w:bottom w:val="single" w:sz="4" w:space="1" w:color="auto"/>
        </w:pBdr>
        <w:rPr>
          <w:rFonts w:asciiTheme="majorHAnsi" w:hAnsiTheme="majorHAnsi" w:cs="Bliss2-Light"/>
          <w:b/>
          <w:bCs/>
          <w:color w:val="666C73"/>
          <w:kern w:val="0"/>
          <w:sz w:val="32"/>
          <w:szCs w:val="32"/>
        </w:rPr>
      </w:pPr>
    </w:p>
    <w:p w14:paraId="7A0C182E" w14:textId="77777777" w:rsidR="003C5E72" w:rsidRDefault="003C5E72">
      <w:pPr>
        <w:pBdr>
          <w:bottom w:val="single" w:sz="4" w:space="1" w:color="auto"/>
        </w:pBdr>
        <w:rPr>
          <w:rFonts w:asciiTheme="majorHAnsi" w:hAnsiTheme="majorHAnsi" w:cs="Bliss2-Light"/>
          <w:b/>
          <w:bCs/>
          <w:color w:val="666C73"/>
          <w:kern w:val="0"/>
          <w:sz w:val="32"/>
          <w:szCs w:val="32"/>
        </w:rPr>
      </w:pPr>
    </w:p>
    <w:p w14:paraId="6F5D0C2C" w14:textId="77777777" w:rsidR="003C5E72" w:rsidRDefault="003C5E72">
      <w:pPr>
        <w:pBdr>
          <w:bottom w:val="single" w:sz="4" w:space="1" w:color="auto"/>
        </w:pBdr>
        <w:rPr>
          <w:rFonts w:asciiTheme="majorHAnsi" w:hAnsiTheme="majorHAnsi" w:cs="Bliss2-Light"/>
          <w:b/>
          <w:bCs/>
          <w:color w:val="666C73"/>
          <w:kern w:val="0"/>
          <w:sz w:val="32"/>
          <w:szCs w:val="32"/>
        </w:rPr>
      </w:pPr>
    </w:p>
    <w:p w14:paraId="5CC32FF6" w14:textId="77777777" w:rsidR="003C5E72" w:rsidRDefault="003C5E72">
      <w:pPr>
        <w:pBdr>
          <w:bottom w:val="single" w:sz="4" w:space="1" w:color="auto"/>
        </w:pBdr>
        <w:rPr>
          <w:rFonts w:asciiTheme="majorHAnsi" w:hAnsiTheme="majorHAnsi" w:cs="Bliss2-Light"/>
          <w:b/>
          <w:bCs/>
          <w:color w:val="666C73"/>
          <w:kern w:val="0"/>
          <w:sz w:val="32"/>
          <w:szCs w:val="32"/>
        </w:rPr>
      </w:pPr>
    </w:p>
    <w:p w14:paraId="39FA9967" w14:textId="77777777" w:rsidR="003C5E72" w:rsidRDefault="003C5E72">
      <w:pPr>
        <w:pBdr>
          <w:bottom w:val="single" w:sz="4" w:space="1" w:color="auto"/>
        </w:pBdr>
        <w:rPr>
          <w:rFonts w:asciiTheme="majorHAnsi" w:hAnsiTheme="majorHAnsi" w:cs="Bliss2-Light"/>
          <w:b/>
          <w:bCs/>
          <w:color w:val="666C73"/>
          <w:kern w:val="0"/>
          <w:sz w:val="32"/>
          <w:szCs w:val="32"/>
        </w:rPr>
      </w:pPr>
    </w:p>
    <w:p w14:paraId="17E7394C" w14:textId="77777777" w:rsidR="003C5E72" w:rsidRDefault="003C5E72">
      <w:pPr>
        <w:pBdr>
          <w:bottom w:val="single" w:sz="4" w:space="1" w:color="auto"/>
        </w:pBdr>
        <w:rPr>
          <w:rFonts w:asciiTheme="majorHAnsi" w:hAnsiTheme="majorHAnsi" w:cs="Bliss2-Light"/>
          <w:b/>
          <w:bCs/>
          <w:color w:val="666C73"/>
          <w:kern w:val="0"/>
          <w:sz w:val="32"/>
          <w:szCs w:val="32"/>
        </w:rPr>
      </w:pPr>
    </w:p>
    <w:p w14:paraId="242464E6" w14:textId="2964B7AD" w:rsidR="00DF716C" w:rsidRPr="00D42EE1" w:rsidRDefault="00DF716C" w:rsidP="00D42EE1">
      <w:pPr>
        <w:pBdr>
          <w:bottom w:val="single" w:sz="4" w:space="1" w:color="auto"/>
        </w:pBdr>
        <w:rPr>
          <w:rFonts w:asciiTheme="majorHAnsi" w:hAnsiTheme="majorHAnsi" w:cs="Bliss2-Light"/>
          <w:b/>
          <w:bCs/>
          <w:color w:val="666C73"/>
          <w:kern w:val="0"/>
          <w:sz w:val="32"/>
          <w:szCs w:val="32"/>
        </w:rPr>
      </w:pPr>
      <w:r w:rsidRPr="00D42EE1">
        <w:rPr>
          <w:rFonts w:asciiTheme="majorHAnsi" w:hAnsiTheme="majorHAnsi" w:cs="Bliss2-Light"/>
          <w:b/>
          <w:bCs/>
          <w:color w:val="666C73"/>
          <w:kern w:val="0"/>
          <w:sz w:val="32"/>
          <w:szCs w:val="32"/>
        </w:rPr>
        <w:lastRenderedPageBreak/>
        <w:t>THE RANGE OF PRODUCTS AND PROVIDERS WE OFFER ADVICE ON</w:t>
      </w:r>
    </w:p>
    <w:p w14:paraId="2FE1F48A" w14:textId="7ABD72A9" w:rsidR="00DF716C" w:rsidRPr="00D42EE1" w:rsidRDefault="00DF716C" w:rsidP="00DF716C">
      <w:pPr>
        <w:autoSpaceDE w:val="0"/>
        <w:autoSpaceDN w:val="0"/>
        <w:adjustRightInd w:val="0"/>
        <w:spacing w:after="0" w:line="240" w:lineRule="auto"/>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 xml:space="preserve">We offer advice on a range of products selected from different product providers. We have chosen these providers based on </w:t>
      </w:r>
      <w:proofErr w:type="gramStart"/>
      <w:r w:rsidRPr="00D42EE1">
        <w:rPr>
          <w:rFonts w:asciiTheme="majorHAnsi" w:hAnsiTheme="majorHAnsi" w:cs="Bliss2-Light"/>
          <w:color w:val="666C73"/>
          <w:kern w:val="0"/>
          <w:sz w:val="19"/>
          <w:szCs w:val="19"/>
        </w:rPr>
        <w:t>a number of</w:t>
      </w:r>
      <w:proofErr w:type="gramEnd"/>
      <w:r w:rsidRPr="00D42EE1">
        <w:rPr>
          <w:rFonts w:asciiTheme="majorHAnsi" w:hAnsiTheme="majorHAnsi" w:cs="Bliss2-Light"/>
          <w:color w:val="666C73"/>
          <w:kern w:val="0"/>
          <w:sz w:val="19"/>
          <w:szCs w:val="19"/>
        </w:rPr>
        <w:t xml:space="preserve"> criteria, which include:</w:t>
      </w:r>
    </w:p>
    <w:p w14:paraId="63572F91" w14:textId="77777777" w:rsidR="00DF716C" w:rsidRPr="00D42EE1" w:rsidRDefault="00DF716C" w:rsidP="00DF716C">
      <w:pPr>
        <w:autoSpaceDE w:val="0"/>
        <w:autoSpaceDN w:val="0"/>
        <w:adjustRightInd w:val="0"/>
        <w:spacing w:after="0" w:line="240" w:lineRule="auto"/>
        <w:rPr>
          <w:rFonts w:asciiTheme="majorHAnsi" w:hAnsiTheme="majorHAnsi" w:cs="Bliss2-Light"/>
          <w:color w:val="666C73"/>
          <w:kern w:val="0"/>
          <w:sz w:val="19"/>
          <w:szCs w:val="19"/>
        </w:rPr>
      </w:pPr>
    </w:p>
    <w:p w14:paraId="0A6F1B31" w14:textId="353EEB34" w:rsidR="00DF716C" w:rsidRPr="00D42EE1" w:rsidRDefault="00DF716C" w:rsidP="00D42EE1">
      <w:pPr>
        <w:pStyle w:val="ListParagraph"/>
        <w:numPr>
          <w:ilvl w:val="0"/>
          <w:numId w:val="29"/>
        </w:numPr>
        <w:autoSpaceDE w:val="0"/>
        <w:autoSpaceDN w:val="0"/>
        <w:adjustRightInd w:val="0"/>
        <w:spacing w:after="0" w:line="240" w:lineRule="auto"/>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their product(s) meet the needs of Wesleyan Financial Services clients, and</w:t>
      </w:r>
    </w:p>
    <w:p w14:paraId="6372DE19" w14:textId="320291EF" w:rsidR="00DF716C" w:rsidRPr="00D42EE1" w:rsidRDefault="00DF716C" w:rsidP="00D42EE1">
      <w:pPr>
        <w:pStyle w:val="ListParagraph"/>
        <w:numPr>
          <w:ilvl w:val="0"/>
          <w:numId w:val="29"/>
        </w:numPr>
        <w:autoSpaceDE w:val="0"/>
        <w:autoSpaceDN w:val="0"/>
        <w:adjustRightInd w:val="0"/>
        <w:spacing w:after="0" w:line="240" w:lineRule="auto"/>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they meet agreed service standards.</w:t>
      </w:r>
    </w:p>
    <w:p w14:paraId="7455B101" w14:textId="77777777" w:rsidR="00DF716C" w:rsidRPr="00D42EE1" w:rsidRDefault="00DF716C" w:rsidP="00D42EE1">
      <w:pPr>
        <w:pStyle w:val="NoSpacing"/>
        <w:rPr>
          <w:rFonts w:asciiTheme="majorHAnsi" w:hAnsiTheme="majorHAnsi"/>
        </w:rPr>
      </w:pPr>
    </w:p>
    <w:p w14:paraId="4D5947E4" w14:textId="150ED031" w:rsidR="00DF716C" w:rsidRPr="00D42EE1" w:rsidRDefault="00DF716C" w:rsidP="00DF716C">
      <w:pPr>
        <w:rPr>
          <w:rFonts w:asciiTheme="majorHAnsi" w:hAnsiTheme="majorHAnsi" w:cs="Arial"/>
          <w:color w:val="808080" w:themeColor="background1" w:themeShade="80"/>
          <w:sz w:val="16"/>
          <w:szCs w:val="16"/>
        </w:rPr>
      </w:pPr>
      <w:r w:rsidRPr="00D42EE1">
        <w:rPr>
          <w:rFonts w:asciiTheme="majorHAnsi" w:hAnsiTheme="majorHAnsi" w:cs="Bliss2-Light"/>
          <w:color w:val="666C73"/>
          <w:kern w:val="0"/>
          <w:sz w:val="19"/>
          <w:szCs w:val="19"/>
        </w:rPr>
        <w:t>We regularly review the providers we use to ensure they continue to meet the above criteria.</w:t>
      </w:r>
    </w:p>
    <w:tbl>
      <w:tblPr>
        <w:tblStyle w:val="TableGrid"/>
        <w:tblW w:w="9493" w:type="dxa"/>
        <w:tblBorders>
          <w:top w:val="single" w:sz="4" w:space="0" w:color="747474" w:themeColor="background2" w:themeShade="80"/>
          <w:left w:val="single" w:sz="4" w:space="0" w:color="747474" w:themeColor="background2" w:themeShade="80"/>
          <w:bottom w:val="single" w:sz="4" w:space="0" w:color="747474" w:themeColor="background2" w:themeShade="80"/>
          <w:right w:val="single" w:sz="4" w:space="0" w:color="747474" w:themeColor="background2" w:themeShade="80"/>
          <w:insideH w:val="single" w:sz="4" w:space="0" w:color="747474" w:themeColor="background2" w:themeShade="80"/>
          <w:insideV w:val="single" w:sz="4" w:space="0" w:color="747474" w:themeColor="background2" w:themeShade="80"/>
        </w:tblBorders>
        <w:tblLook w:val="04A0" w:firstRow="1" w:lastRow="0" w:firstColumn="1" w:lastColumn="0" w:noHBand="0" w:noVBand="1"/>
      </w:tblPr>
      <w:tblGrid>
        <w:gridCol w:w="4673"/>
        <w:gridCol w:w="4820"/>
      </w:tblGrid>
      <w:tr w:rsidR="005662DE" w:rsidRPr="00403AE0" w14:paraId="58DC2919" w14:textId="77777777" w:rsidTr="00D42EE1">
        <w:tc>
          <w:tcPr>
            <w:tcW w:w="4673" w:type="dxa"/>
            <w:shd w:val="clear" w:color="auto" w:fill="747474" w:themeFill="background2" w:themeFillShade="80"/>
          </w:tcPr>
          <w:p w14:paraId="40AD72FA" w14:textId="7804EFDD" w:rsidR="005662DE" w:rsidRPr="00D42EE1" w:rsidRDefault="005662DE" w:rsidP="00D42EE1">
            <w:pPr>
              <w:jc w:val="center"/>
              <w:rPr>
                <w:rFonts w:asciiTheme="majorHAnsi" w:hAnsiTheme="majorHAnsi" w:cs="Bliss2-Light"/>
                <w:b/>
                <w:bCs/>
                <w:color w:val="FFFFFF" w:themeColor="background1"/>
                <w:kern w:val="0"/>
              </w:rPr>
            </w:pPr>
            <w:r w:rsidRPr="00D42EE1">
              <w:rPr>
                <w:rFonts w:asciiTheme="majorHAnsi" w:hAnsiTheme="majorHAnsi" w:cs="Bliss2-Light"/>
                <w:b/>
                <w:bCs/>
                <w:color w:val="FFFFFF" w:themeColor="background1"/>
                <w:kern w:val="0"/>
              </w:rPr>
              <w:t>Product</w:t>
            </w:r>
            <w:r w:rsidR="007E4EBB">
              <w:rPr>
                <w:rFonts w:asciiTheme="majorHAnsi" w:hAnsiTheme="majorHAnsi" w:cs="Bliss2-Light"/>
                <w:b/>
                <w:bCs/>
                <w:color w:val="FFFFFF" w:themeColor="background1"/>
                <w:kern w:val="0"/>
              </w:rPr>
              <w:t>s</w:t>
            </w:r>
          </w:p>
        </w:tc>
        <w:tc>
          <w:tcPr>
            <w:tcW w:w="4820" w:type="dxa"/>
            <w:shd w:val="clear" w:color="auto" w:fill="747474" w:themeFill="background2" w:themeFillShade="80"/>
          </w:tcPr>
          <w:p w14:paraId="0E9EA560" w14:textId="2FE643CC" w:rsidR="005662DE" w:rsidRPr="00D42EE1" w:rsidRDefault="005662DE">
            <w:pPr>
              <w:jc w:val="center"/>
              <w:rPr>
                <w:rFonts w:asciiTheme="majorHAnsi" w:hAnsiTheme="majorHAnsi" w:cs="Bliss2-Light"/>
                <w:b/>
                <w:bCs/>
                <w:color w:val="FFFFFF" w:themeColor="background1"/>
                <w:kern w:val="0"/>
              </w:rPr>
            </w:pPr>
            <w:r w:rsidRPr="00D42EE1">
              <w:rPr>
                <w:rFonts w:asciiTheme="majorHAnsi" w:hAnsiTheme="majorHAnsi" w:cs="Bliss2-Light"/>
                <w:b/>
                <w:bCs/>
                <w:color w:val="FFFFFF" w:themeColor="background1"/>
                <w:kern w:val="0"/>
              </w:rPr>
              <w:t>Provider</w:t>
            </w:r>
            <w:r w:rsidR="007E4EBB">
              <w:rPr>
                <w:rFonts w:asciiTheme="majorHAnsi" w:hAnsiTheme="majorHAnsi" w:cs="Bliss2-Light"/>
                <w:b/>
                <w:bCs/>
                <w:color w:val="FFFFFF" w:themeColor="background1"/>
                <w:kern w:val="0"/>
              </w:rPr>
              <w:t>s</w:t>
            </w:r>
          </w:p>
          <w:p w14:paraId="5920C2C0" w14:textId="0BF73FF6" w:rsidR="008E688E" w:rsidRPr="00D42EE1" w:rsidRDefault="008E688E" w:rsidP="00D42EE1">
            <w:pPr>
              <w:jc w:val="center"/>
              <w:rPr>
                <w:rFonts w:asciiTheme="majorHAnsi" w:hAnsiTheme="majorHAnsi" w:cs="Arial"/>
                <w:b/>
                <w:bCs/>
                <w:color w:val="FFFFFF" w:themeColor="background1"/>
                <w:sz w:val="20"/>
                <w:szCs w:val="20"/>
              </w:rPr>
            </w:pPr>
          </w:p>
        </w:tc>
      </w:tr>
      <w:tr w:rsidR="005662DE" w:rsidRPr="00403AE0" w14:paraId="5CA18D85" w14:textId="77777777" w:rsidTr="00D42EE1">
        <w:tc>
          <w:tcPr>
            <w:tcW w:w="9493" w:type="dxa"/>
            <w:gridSpan w:val="2"/>
            <w:shd w:val="clear" w:color="auto" w:fill="D9D9D9" w:themeFill="background1" w:themeFillShade="D9"/>
          </w:tcPr>
          <w:p w14:paraId="79628541" w14:textId="77777777" w:rsidR="005662DE" w:rsidRPr="00D42EE1" w:rsidRDefault="005662DE" w:rsidP="007E4EBB">
            <w:pPr>
              <w:jc w:val="center"/>
              <w:rPr>
                <w:rFonts w:asciiTheme="majorHAnsi" w:hAnsiTheme="majorHAnsi" w:cs="Bliss2-Light"/>
                <w:b/>
                <w:bCs/>
                <w:color w:val="666C73"/>
                <w:kern w:val="0"/>
                <w:sz w:val="22"/>
                <w:szCs w:val="22"/>
              </w:rPr>
            </w:pPr>
            <w:r w:rsidRPr="003538EC">
              <w:rPr>
                <w:rFonts w:asciiTheme="majorHAnsi" w:hAnsiTheme="majorHAnsi" w:cs="Bliss2-Light"/>
                <w:b/>
                <w:bCs/>
                <w:color w:val="666C73"/>
                <w:kern w:val="0"/>
                <w:sz w:val="22"/>
                <w:szCs w:val="22"/>
              </w:rPr>
              <w:t>Protection</w:t>
            </w:r>
          </w:p>
          <w:p w14:paraId="11218CC3" w14:textId="57582911" w:rsidR="00935398" w:rsidRPr="003538EC" w:rsidRDefault="00935398" w:rsidP="00D42EE1">
            <w:pPr>
              <w:jc w:val="center"/>
              <w:rPr>
                <w:rFonts w:asciiTheme="majorHAnsi" w:hAnsiTheme="majorHAnsi" w:cs="Arial"/>
                <w:b/>
                <w:bCs/>
                <w:color w:val="808080" w:themeColor="background1" w:themeShade="80"/>
                <w:sz w:val="20"/>
                <w:szCs w:val="20"/>
              </w:rPr>
            </w:pPr>
          </w:p>
        </w:tc>
      </w:tr>
      <w:tr w:rsidR="005662DE" w:rsidRPr="00403AE0" w14:paraId="535697F7" w14:textId="77777777" w:rsidTr="00D42EE1">
        <w:tc>
          <w:tcPr>
            <w:tcW w:w="4673" w:type="dxa"/>
          </w:tcPr>
          <w:p w14:paraId="63A63B92" w14:textId="4F5E242B" w:rsidR="007E4EBB" w:rsidRDefault="005662DE" w:rsidP="00E90604">
            <w:pPr>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Term Assurance</w:t>
            </w:r>
          </w:p>
          <w:p w14:paraId="0C250515" w14:textId="7C8A3A7C" w:rsidR="007E4EBB" w:rsidRDefault="005662DE" w:rsidP="00E90604">
            <w:pPr>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 xml:space="preserve">Mortgage Protection </w:t>
            </w:r>
          </w:p>
          <w:p w14:paraId="465E04F7" w14:textId="5DF292DE" w:rsidR="007E4EBB" w:rsidRDefault="00E90604" w:rsidP="00E90604">
            <w:pPr>
              <w:rPr>
                <w:rFonts w:asciiTheme="majorHAnsi" w:hAnsiTheme="majorHAnsi" w:cs="Bliss2-Light"/>
                <w:color w:val="666C73"/>
                <w:kern w:val="0"/>
                <w:sz w:val="19"/>
                <w:szCs w:val="19"/>
              </w:rPr>
            </w:pPr>
            <w:r w:rsidRPr="00E90604">
              <w:rPr>
                <w:rFonts w:asciiTheme="majorHAnsi" w:hAnsiTheme="majorHAnsi" w:cs="Bliss2-Light"/>
                <w:color w:val="666C73"/>
                <w:kern w:val="0"/>
                <w:sz w:val="19"/>
                <w:szCs w:val="19"/>
              </w:rPr>
              <w:t>Critical Illness Cover</w:t>
            </w:r>
            <w:r>
              <w:rPr>
                <w:rFonts w:asciiTheme="majorHAnsi" w:hAnsiTheme="majorHAnsi" w:cs="Bliss2-Light"/>
                <w:color w:val="666C73"/>
                <w:kern w:val="0"/>
                <w:sz w:val="19"/>
                <w:szCs w:val="19"/>
              </w:rPr>
              <w:t xml:space="preserve"> </w:t>
            </w:r>
          </w:p>
          <w:p w14:paraId="401679CD" w14:textId="3DF9372D" w:rsidR="007E4EBB" w:rsidRDefault="00E90604" w:rsidP="00E90604">
            <w:pPr>
              <w:rPr>
                <w:rFonts w:asciiTheme="majorHAnsi" w:hAnsiTheme="majorHAnsi" w:cs="Bliss2-Light"/>
                <w:color w:val="666C73"/>
                <w:kern w:val="0"/>
                <w:sz w:val="19"/>
                <w:szCs w:val="19"/>
              </w:rPr>
            </w:pPr>
            <w:r w:rsidRPr="00E90604">
              <w:rPr>
                <w:rFonts w:asciiTheme="majorHAnsi" w:hAnsiTheme="majorHAnsi" w:cs="Bliss2-Light"/>
                <w:color w:val="666C73"/>
                <w:kern w:val="0"/>
                <w:sz w:val="19"/>
                <w:szCs w:val="19"/>
              </w:rPr>
              <w:t xml:space="preserve">Professional Expenses and Locum Insurance </w:t>
            </w:r>
          </w:p>
          <w:p w14:paraId="6B199FB0" w14:textId="1CC67BBD" w:rsidR="007E4EBB" w:rsidRDefault="00E90604" w:rsidP="00E90604">
            <w:pPr>
              <w:rPr>
                <w:rFonts w:asciiTheme="majorHAnsi" w:hAnsiTheme="majorHAnsi" w:cs="Bliss2-Light"/>
                <w:color w:val="666C73"/>
                <w:kern w:val="0"/>
                <w:sz w:val="19"/>
                <w:szCs w:val="19"/>
              </w:rPr>
            </w:pPr>
            <w:r w:rsidRPr="00E90604">
              <w:rPr>
                <w:rFonts w:asciiTheme="majorHAnsi" w:hAnsiTheme="majorHAnsi" w:cs="Bliss2-Light"/>
                <w:color w:val="666C73"/>
                <w:kern w:val="0"/>
                <w:sz w:val="19"/>
                <w:szCs w:val="19"/>
              </w:rPr>
              <w:t xml:space="preserve">Non-linked Whole of Life Assurance </w:t>
            </w:r>
          </w:p>
          <w:p w14:paraId="03AC7C35" w14:textId="0585B298" w:rsidR="007E4EBB" w:rsidRDefault="00E90604" w:rsidP="00E90604">
            <w:pPr>
              <w:rPr>
                <w:rFonts w:asciiTheme="majorHAnsi" w:hAnsiTheme="majorHAnsi" w:cs="Bliss2-Light"/>
                <w:color w:val="666C73"/>
                <w:kern w:val="0"/>
                <w:sz w:val="19"/>
                <w:szCs w:val="19"/>
              </w:rPr>
            </w:pPr>
            <w:r w:rsidRPr="00E90604">
              <w:rPr>
                <w:rFonts w:asciiTheme="majorHAnsi" w:hAnsiTheme="majorHAnsi" w:cs="Bliss2-Light"/>
                <w:color w:val="666C73"/>
                <w:kern w:val="0"/>
                <w:sz w:val="19"/>
                <w:szCs w:val="19"/>
              </w:rPr>
              <w:t>Gift Inter Vivos</w:t>
            </w:r>
          </w:p>
          <w:p w14:paraId="755A017A" w14:textId="114D8C13" w:rsidR="007E4EBB" w:rsidRDefault="005662DE" w:rsidP="00E90604">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Family Income Benefit*</w:t>
            </w:r>
            <w:r w:rsidR="00450AE0">
              <w:rPr>
                <w:rFonts w:asciiTheme="majorHAnsi" w:hAnsiTheme="majorHAnsi" w:cs="Bliss2-Light"/>
                <w:color w:val="666C73"/>
                <w:kern w:val="0"/>
                <w:sz w:val="19"/>
                <w:szCs w:val="19"/>
              </w:rPr>
              <w:t xml:space="preserve"> </w:t>
            </w:r>
          </w:p>
          <w:p w14:paraId="3CBF195C" w14:textId="67099304" w:rsidR="004C7C7B" w:rsidRPr="003538EC" w:rsidRDefault="005662DE" w:rsidP="00E90604">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Income Protection**</w:t>
            </w:r>
          </w:p>
        </w:tc>
        <w:tc>
          <w:tcPr>
            <w:tcW w:w="4820" w:type="dxa"/>
          </w:tcPr>
          <w:p w14:paraId="0A3CA36F" w14:textId="560AB1BF" w:rsidR="005662DE" w:rsidRPr="003538EC" w:rsidRDefault="005662DE">
            <w:pPr>
              <w:rPr>
                <w:rFonts w:asciiTheme="majorHAnsi" w:hAnsiTheme="majorHAnsi" w:cs="Arial"/>
                <w:color w:val="808080" w:themeColor="background1" w:themeShade="80"/>
                <w:sz w:val="16"/>
                <w:szCs w:val="16"/>
              </w:rPr>
            </w:pPr>
            <w:r w:rsidRPr="003538EC">
              <w:rPr>
                <w:rFonts w:asciiTheme="majorHAnsi" w:hAnsiTheme="majorHAnsi" w:cs="Bliss2-Light"/>
                <w:color w:val="666C73"/>
                <w:kern w:val="0"/>
                <w:sz w:val="19"/>
                <w:szCs w:val="19"/>
              </w:rPr>
              <w:t>Aviva, Exeter Life, Guardian, HSBC Life, Legal &amp; General, LV=, Royal London, Scottish Widows, Vitality, Wesleyan Assurance Society, Zurich</w:t>
            </w:r>
          </w:p>
        </w:tc>
      </w:tr>
      <w:tr w:rsidR="007A22E3" w:rsidRPr="00403AE0" w14:paraId="293FD1D1" w14:textId="77777777" w:rsidTr="00D42EE1">
        <w:tc>
          <w:tcPr>
            <w:tcW w:w="9493" w:type="dxa"/>
            <w:gridSpan w:val="2"/>
            <w:shd w:val="clear" w:color="auto" w:fill="D9D9D9" w:themeFill="background1" w:themeFillShade="D9"/>
          </w:tcPr>
          <w:p w14:paraId="60D977C7" w14:textId="77777777" w:rsidR="007A22E3" w:rsidRPr="003538EC" w:rsidRDefault="007A22E3">
            <w:pPr>
              <w:jc w:val="center"/>
              <w:rPr>
                <w:rFonts w:asciiTheme="majorHAnsi" w:hAnsiTheme="majorHAnsi" w:cs="Bliss2-Light"/>
                <w:b/>
                <w:bCs/>
                <w:color w:val="666C73"/>
                <w:kern w:val="0"/>
                <w:sz w:val="22"/>
                <w:szCs w:val="22"/>
              </w:rPr>
            </w:pPr>
            <w:r w:rsidRPr="003538EC">
              <w:rPr>
                <w:rFonts w:asciiTheme="majorHAnsi" w:hAnsiTheme="majorHAnsi" w:cs="Bliss2-Light"/>
                <w:b/>
                <w:bCs/>
                <w:color w:val="666C73"/>
                <w:kern w:val="0"/>
                <w:sz w:val="22"/>
                <w:szCs w:val="22"/>
              </w:rPr>
              <w:t>Pensions</w:t>
            </w:r>
          </w:p>
          <w:p w14:paraId="3C10B2E0" w14:textId="2B72818A" w:rsidR="00935398" w:rsidRPr="003538EC" w:rsidRDefault="00935398" w:rsidP="003538EC">
            <w:pPr>
              <w:jc w:val="center"/>
              <w:rPr>
                <w:rFonts w:asciiTheme="majorHAnsi" w:hAnsiTheme="majorHAnsi" w:cs="Arial"/>
                <w:b/>
                <w:bCs/>
                <w:color w:val="808080" w:themeColor="background1" w:themeShade="80"/>
                <w:sz w:val="20"/>
                <w:szCs w:val="20"/>
              </w:rPr>
            </w:pPr>
          </w:p>
        </w:tc>
      </w:tr>
      <w:tr w:rsidR="005662DE" w:rsidRPr="00403AE0" w14:paraId="47422F47" w14:textId="77777777" w:rsidTr="00D42EE1">
        <w:tc>
          <w:tcPr>
            <w:tcW w:w="4673" w:type="dxa"/>
          </w:tcPr>
          <w:p w14:paraId="1061170B" w14:textId="6E4E0FF0" w:rsidR="005662DE" w:rsidRPr="003538EC" w:rsidRDefault="005662DE">
            <w:pPr>
              <w:rPr>
                <w:rFonts w:asciiTheme="majorHAnsi" w:hAnsiTheme="majorHAnsi" w:cs="Arial"/>
                <w:color w:val="808080" w:themeColor="background1" w:themeShade="80"/>
                <w:sz w:val="16"/>
                <w:szCs w:val="16"/>
              </w:rPr>
            </w:pPr>
            <w:r w:rsidRPr="003538EC">
              <w:rPr>
                <w:rFonts w:asciiTheme="majorHAnsi" w:hAnsiTheme="majorHAnsi" w:cs="Bliss2-Light"/>
                <w:color w:val="666C73"/>
                <w:kern w:val="0"/>
                <w:sz w:val="19"/>
                <w:szCs w:val="19"/>
              </w:rPr>
              <w:t>Personal pension</w:t>
            </w:r>
          </w:p>
        </w:tc>
        <w:tc>
          <w:tcPr>
            <w:tcW w:w="4820" w:type="dxa"/>
          </w:tcPr>
          <w:p w14:paraId="615122C3" w14:textId="77777777" w:rsidR="005662DE" w:rsidRPr="003538EC" w:rsidRDefault="007A22E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Wesleyan Assurance Society, Hubwise</w:t>
            </w:r>
          </w:p>
          <w:p w14:paraId="77BDCBD9" w14:textId="0019D02B" w:rsidR="004C7C7B" w:rsidRPr="003538EC" w:rsidRDefault="004C7C7B">
            <w:pPr>
              <w:rPr>
                <w:rFonts w:asciiTheme="majorHAnsi" w:hAnsiTheme="majorHAnsi" w:cs="Arial"/>
                <w:color w:val="808080" w:themeColor="background1" w:themeShade="80"/>
                <w:sz w:val="16"/>
                <w:szCs w:val="16"/>
              </w:rPr>
            </w:pPr>
          </w:p>
        </w:tc>
      </w:tr>
      <w:tr w:rsidR="007A22E3" w:rsidRPr="00403AE0" w14:paraId="4A04A364" w14:textId="77777777" w:rsidTr="00D42EE1">
        <w:tc>
          <w:tcPr>
            <w:tcW w:w="9493" w:type="dxa"/>
            <w:gridSpan w:val="2"/>
            <w:shd w:val="clear" w:color="auto" w:fill="D9D9D9" w:themeFill="background1" w:themeFillShade="D9"/>
          </w:tcPr>
          <w:p w14:paraId="2D887628" w14:textId="77777777" w:rsidR="007A22E3" w:rsidRPr="003538EC" w:rsidRDefault="007A22E3" w:rsidP="00935398">
            <w:pPr>
              <w:jc w:val="center"/>
              <w:rPr>
                <w:rFonts w:asciiTheme="majorHAnsi" w:hAnsiTheme="majorHAnsi" w:cs="Bliss2-Light"/>
                <w:b/>
                <w:bCs/>
                <w:color w:val="666C73"/>
                <w:kern w:val="0"/>
                <w:sz w:val="22"/>
                <w:szCs w:val="22"/>
              </w:rPr>
            </w:pPr>
            <w:r w:rsidRPr="003538EC">
              <w:rPr>
                <w:rFonts w:asciiTheme="majorHAnsi" w:hAnsiTheme="majorHAnsi" w:cs="Bliss2-Light"/>
                <w:b/>
                <w:bCs/>
                <w:color w:val="666C73"/>
                <w:kern w:val="0"/>
                <w:sz w:val="22"/>
                <w:szCs w:val="22"/>
              </w:rPr>
              <w:t>Annuities</w:t>
            </w:r>
          </w:p>
          <w:p w14:paraId="511CA2EA" w14:textId="2B6DE195" w:rsidR="00935398" w:rsidRPr="003538EC" w:rsidRDefault="00935398" w:rsidP="003538EC">
            <w:pPr>
              <w:jc w:val="center"/>
              <w:rPr>
                <w:rFonts w:asciiTheme="majorHAnsi" w:hAnsiTheme="majorHAnsi" w:cs="Arial"/>
                <w:b/>
                <w:bCs/>
                <w:color w:val="808080" w:themeColor="background1" w:themeShade="80"/>
                <w:sz w:val="22"/>
                <w:szCs w:val="22"/>
              </w:rPr>
            </w:pPr>
          </w:p>
        </w:tc>
      </w:tr>
      <w:tr w:rsidR="007A22E3" w:rsidRPr="00403AE0" w14:paraId="7E60E768" w14:textId="77777777" w:rsidTr="00D42EE1">
        <w:tc>
          <w:tcPr>
            <w:tcW w:w="4673" w:type="dxa"/>
          </w:tcPr>
          <w:p w14:paraId="1CBDBA32" w14:textId="67037676" w:rsidR="007E4EBB" w:rsidRDefault="007A22E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Standard </w:t>
            </w:r>
          </w:p>
          <w:p w14:paraId="19D696B3" w14:textId="0AE48A9A" w:rsidR="007E4EBB" w:rsidRDefault="007A22E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Lifestyle </w:t>
            </w:r>
          </w:p>
          <w:p w14:paraId="42F20156" w14:textId="7CA5E17A" w:rsidR="007E4EBB" w:rsidRDefault="007A22E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Enhanced</w:t>
            </w:r>
          </w:p>
          <w:p w14:paraId="7EC566A7" w14:textId="0D9C5EEA" w:rsidR="007A22E3" w:rsidRPr="003538EC" w:rsidRDefault="007A22E3">
            <w:pPr>
              <w:rPr>
                <w:rFonts w:asciiTheme="majorHAnsi" w:hAnsiTheme="majorHAnsi" w:cs="Arial"/>
                <w:color w:val="808080" w:themeColor="background1" w:themeShade="80"/>
                <w:sz w:val="16"/>
                <w:szCs w:val="16"/>
              </w:rPr>
            </w:pPr>
            <w:r w:rsidRPr="003538EC">
              <w:rPr>
                <w:rFonts w:asciiTheme="majorHAnsi" w:hAnsiTheme="majorHAnsi" w:cs="Bliss2-Light"/>
                <w:color w:val="666C73"/>
                <w:kern w:val="0"/>
                <w:sz w:val="19"/>
                <w:szCs w:val="19"/>
              </w:rPr>
              <w:t>Fixed Term</w:t>
            </w:r>
          </w:p>
        </w:tc>
        <w:tc>
          <w:tcPr>
            <w:tcW w:w="4820" w:type="dxa"/>
          </w:tcPr>
          <w:p w14:paraId="2353E7FD" w14:textId="77777777" w:rsidR="007A22E3" w:rsidRPr="003538EC" w:rsidRDefault="007A22E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Wesleyan Assurance Society, Aviva, Canada Life, Just, Legal &amp; General, LV=, Scottish Widows</w:t>
            </w:r>
          </w:p>
          <w:p w14:paraId="7600238E" w14:textId="0232102D" w:rsidR="004C7C7B" w:rsidRPr="003538EC" w:rsidRDefault="004C7C7B">
            <w:pPr>
              <w:rPr>
                <w:rFonts w:asciiTheme="majorHAnsi" w:hAnsiTheme="majorHAnsi" w:cs="Arial"/>
                <w:color w:val="808080" w:themeColor="background1" w:themeShade="80"/>
                <w:sz w:val="16"/>
                <w:szCs w:val="16"/>
              </w:rPr>
            </w:pPr>
          </w:p>
        </w:tc>
      </w:tr>
      <w:tr w:rsidR="007A22E3" w:rsidRPr="00403AE0" w14:paraId="5972E884" w14:textId="77777777" w:rsidTr="00D42EE1">
        <w:tc>
          <w:tcPr>
            <w:tcW w:w="9493" w:type="dxa"/>
            <w:gridSpan w:val="2"/>
            <w:shd w:val="clear" w:color="auto" w:fill="D9D9D9" w:themeFill="background1" w:themeFillShade="D9"/>
          </w:tcPr>
          <w:p w14:paraId="22361620" w14:textId="77777777" w:rsidR="007A22E3" w:rsidRPr="003538EC" w:rsidRDefault="007A22E3">
            <w:pPr>
              <w:jc w:val="center"/>
              <w:rPr>
                <w:rFonts w:asciiTheme="majorHAnsi" w:hAnsiTheme="majorHAnsi" w:cs="Bliss2-Light"/>
                <w:b/>
                <w:bCs/>
                <w:color w:val="666C73"/>
                <w:kern w:val="0"/>
                <w:sz w:val="22"/>
                <w:szCs w:val="22"/>
              </w:rPr>
            </w:pPr>
            <w:r w:rsidRPr="003538EC">
              <w:rPr>
                <w:rFonts w:asciiTheme="majorHAnsi" w:hAnsiTheme="majorHAnsi" w:cs="Bliss2-Light"/>
                <w:b/>
                <w:bCs/>
                <w:color w:val="666C73"/>
                <w:kern w:val="0"/>
                <w:sz w:val="22"/>
                <w:szCs w:val="22"/>
              </w:rPr>
              <w:t>Investments</w:t>
            </w:r>
          </w:p>
          <w:p w14:paraId="7A439A1F" w14:textId="22C362B6" w:rsidR="00935398" w:rsidRPr="003538EC" w:rsidRDefault="00935398" w:rsidP="003538EC">
            <w:pPr>
              <w:jc w:val="center"/>
              <w:rPr>
                <w:rFonts w:asciiTheme="majorHAnsi" w:hAnsiTheme="majorHAnsi" w:cs="Arial"/>
                <w:b/>
                <w:bCs/>
                <w:color w:val="808080" w:themeColor="background1" w:themeShade="80"/>
                <w:sz w:val="20"/>
                <w:szCs w:val="20"/>
              </w:rPr>
            </w:pPr>
          </w:p>
        </w:tc>
      </w:tr>
      <w:tr w:rsidR="007A22E3" w:rsidRPr="00403AE0" w14:paraId="4B7328ED" w14:textId="77777777" w:rsidTr="00D42EE1">
        <w:tc>
          <w:tcPr>
            <w:tcW w:w="4673" w:type="dxa"/>
          </w:tcPr>
          <w:p w14:paraId="006E7091" w14:textId="02C7F39E" w:rsidR="007E4EBB" w:rsidRDefault="007A22E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Regular and single payment Stocks &amp; Shares ISA </w:t>
            </w:r>
          </w:p>
          <w:p w14:paraId="4D59F72F" w14:textId="4BD9B643" w:rsidR="007E4EBB" w:rsidRDefault="007A22E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Junior ISA</w:t>
            </w:r>
          </w:p>
          <w:p w14:paraId="7CCD6CBD" w14:textId="69993DC2" w:rsidR="007E4EBB" w:rsidRDefault="007E4EBB">
            <w:pPr>
              <w:rPr>
                <w:rFonts w:asciiTheme="majorHAnsi" w:hAnsiTheme="majorHAnsi" w:cs="Bliss2-Light"/>
                <w:color w:val="666C73"/>
                <w:kern w:val="0"/>
                <w:sz w:val="19"/>
                <w:szCs w:val="19"/>
              </w:rPr>
            </w:pPr>
            <w:r>
              <w:rPr>
                <w:rFonts w:asciiTheme="majorHAnsi" w:hAnsiTheme="majorHAnsi" w:cs="Bliss2-Light"/>
                <w:color w:val="666C73"/>
                <w:kern w:val="0"/>
                <w:sz w:val="19"/>
                <w:szCs w:val="19"/>
              </w:rPr>
              <w:t>N</w:t>
            </w:r>
            <w:r w:rsidR="007A22E3" w:rsidRPr="003538EC">
              <w:rPr>
                <w:rFonts w:asciiTheme="majorHAnsi" w:hAnsiTheme="majorHAnsi" w:cs="Bliss2-Light"/>
                <w:color w:val="666C73"/>
                <w:kern w:val="0"/>
                <w:sz w:val="19"/>
                <w:szCs w:val="19"/>
              </w:rPr>
              <w:t xml:space="preserve">on-ISA collective investment </w:t>
            </w:r>
          </w:p>
          <w:p w14:paraId="59A48A32" w14:textId="289B3BAB" w:rsidR="004C7C7B" w:rsidRPr="003538EC" w:rsidRDefault="007E4EBB" w:rsidP="007E4EBB">
            <w:pPr>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I</w:t>
            </w:r>
            <w:r w:rsidR="00DF716C" w:rsidRPr="003538EC">
              <w:rPr>
                <w:rFonts w:asciiTheme="majorHAnsi" w:hAnsiTheme="majorHAnsi" w:cs="Bliss2-Light"/>
                <w:color w:val="666C73"/>
                <w:kern w:val="0"/>
                <w:sz w:val="19"/>
                <w:szCs w:val="19"/>
              </w:rPr>
              <w:t>nsurance-based</w:t>
            </w:r>
            <w:r w:rsidR="007A22E3" w:rsidRPr="003538EC">
              <w:rPr>
                <w:rFonts w:asciiTheme="majorHAnsi" w:hAnsiTheme="majorHAnsi" w:cs="Bliss2-Light"/>
                <w:color w:val="666C73"/>
                <w:kern w:val="0"/>
                <w:sz w:val="19"/>
                <w:szCs w:val="19"/>
              </w:rPr>
              <w:t xml:space="preserve"> investment</w:t>
            </w:r>
          </w:p>
        </w:tc>
        <w:tc>
          <w:tcPr>
            <w:tcW w:w="4820" w:type="dxa"/>
          </w:tcPr>
          <w:p w14:paraId="18568D30" w14:textId="445EAA3D" w:rsidR="007A22E3" w:rsidRPr="003538EC" w:rsidRDefault="007A22E3">
            <w:pPr>
              <w:rPr>
                <w:rFonts w:asciiTheme="majorHAnsi" w:hAnsiTheme="majorHAnsi" w:cs="Arial"/>
                <w:color w:val="808080" w:themeColor="background1" w:themeShade="80"/>
                <w:sz w:val="16"/>
                <w:szCs w:val="16"/>
              </w:rPr>
            </w:pPr>
            <w:r w:rsidRPr="003538EC">
              <w:rPr>
                <w:rFonts w:asciiTheme="majorHAnsi" w:hAnsiTheme="majorHAnsi" w:cs="Bliss2-Light"/>
                <w:color w:val="666C73"/>
                <w:kern w:val="0"/>
                <w:sz w:val="19"/>
                <w:szCs w:val="19"/>
              </w:rPr>
              <w:t>Wesleyan Assurance Society, Wesleyan Unit Trust Managers Ltd, Hubwise</w:t>
            </w:r>
          </w:p>
        </w:tc>
      </w:tr>
      <w:tr w:rsidR="00935398" w:rsidRPr="00403AE0" w14:paraId="25903A36" w14:textId="77777777" w:rsidTr="00D42EE1">
        <w:tc>
          <w:tcPr>
            <w:tcW w:w="9493" w:type="dxa"/>
            <w:gridSpan w:val="2"/>
            <w:shd w:val="clear" w:color="auto" w:fill="D9D9D9" w:themeFill="background1" w:themeFillShade="D9"/>
          </w:tcPr>
          <w:p w14:paraId="487E3EF4" w14:textId="77777777" w:rsidR="00935398" w:rsidRPr="003538EC" w:rsidRDefault="00935398" w:rsidP="00935398">
            <w:pPr>
              <w:jc w:val="center"/>
              <w:rPr>
                <w:rFonts w:asciiTheme="majorHAnsi" w:hAnsiTheme="majorHAnsi" w:cs="Bliss2-Light"/>
                <w:b/>
                <w:bCs/>
                <w:color w:val="666C73"/>
                <w:kern w:val="0"/>
                <w:sz w:val="22"/>
                <w:szCs w:val="22"/>
              </w:rPr>
            </w:pPr>
            <w:r w:rsidRPr="003538EC">
              <w:rPr>
                <w:rFonts w:asciiTheme="majorHAnsi" w:hAnsiTheme="majorHAnsi" w:cs="Bliss2-Light"/>
                <w:b/>
                <w:bCs/>
                <w:color w:val="666C73"/>
                <w:kern w:val="0"/>
                <w:sz w:val="22"/>
                <w:szCs w:val="22"/>
              </w:rPr>
              <w:t>Mortgages</w:t>
            </w:r>
          </w:p>
          <w:p w14:paraId="2158F377" w14:textId="11C9361D" w:rsidR="00935398" w:rsidRPr="003538EC" w:rsidRDefault="00935398" w:rsidP="003538EC">
            <w:pPr>
              <w:jc w:val="center"/>
              <w:rPr>
                <w:rFonts w:asciiTheme="majorHAnsi" w:hAnsiTheme="majorHAnsi" w:cs="Bliss2-Light"/>
                <w:color w:val="666C73"/>
                <w:kern w:val="0"/>
                <w:sz w:val="19"/>
                <w:szCs w:val="19"/>
              </w:rPr>
            </w:pPr>
          </w:p>
        </w:tc>
      </w:tr>
      <w:tr w:rsidR="00935398" w:rsidRPr="00403AE0" w14:paraId="3FDDA055" w14:textId="77777777" w:rsidTr="003538EC">
        <w:tc>
          <w:tcPr>
            <w:tcW w:w="9493" w:type="dxa"/>
            <w:gridSpan w:val="2"/>
          </w:tcPr>
          <w:p w14:paraId="0A89CA16" w14:textId="77777777" w:rsidR="00935398" w:rsidRPr="003538EC" w:rsidRDefault="00935398" w:rsidP="00935398">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For residential mortgages, we offer a comprehensive range of mortgages from across the market but do not offer deals which you can only get by going direct to a lender.</w:t>
            </w:r>
          </w:p>
          <w:p w14:paraId="43196251" w14:textId="05C931C1" w:rsidR="00935398" w:rsidRPr="003538EC" w:rsidRDefault="00935398" w:rsidP="003538EC">
            <w:pPr>
              <w:rPr>
                <w:rFonts w:asciiTheme="majorHAnsi" w:hAnsiTheme="majorHAnsi" w:cs="Bliss2-Light"/>
                <w:color w:val="666C73"/>
                <w:kern w:val="0"/>
                <w:sz w:val="19"/>
                <w:szCs w:val="19"/>
              </w:rPr>
            </w:pPr>
          </w:p>
        </w:tc>
      </w:tr>
    </w:tbl>
    <w:p w14:paraId="32BAB116" w14:textId="77777777" w:rsidR="00935398" w:rsidRPr="003538EC" w:rsidRDefault="00935398" w:rsidP="003538EC">
      <w:pPr>
        <w:pStyle w:val="NoSpacing"/>
        <w:rPr>
          <w:rFonts w:asciiTheme="majorHAnsi" w:hAnsiTheme="majorHAnsi"/>
        </w:rPr>
      </w:pPr>
    </w:p>
    <w:p w14:paraId="1B32C9CC" w14:textId="77777777" w:rsidR="00E90604" w:rsidRDefault="00935398" w:rsidP="00935398">
      <w:pPr>
        <w:autoSpaceDE w:val="0"/>
        <w:autoSpaceDN w:val="0"/>
        <w:adjustRightInd w:val="0"/>
        <w:spacing w:after="0" w:line="240" w:lineRule="auto"/>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*Not all providers offer Family Income Benefit. </w:t>
      </w:r>
    </w:p>
    <w:p w14:paraId="02970308" w14:textId="77777777" w:rsidR="00D13074" w:rsidRDefault="00D13074">
      <w:pPr>
        <w:autoSpaceDE w:val="0"/>
        <w:autoSpaceDN w:val="0"/>
        <w:adjustRightInd w:val="0"/>
        <w:spacing w:after="0" w:line="240" w:lineRule="auto"/>
        <w:rPr>
          <w:rFonts w:asciiTheme="majorHAnsi" w:hAnsiTheme="majorHAnsi" w:cs="Bliss2-Light"/>
          <w:color w:val="666C73"/>
          <w:kern w:val="0"/>
          <w:sz w:val="19"/>
          <w:szCs w:val="19"/>
        </w:rPr>
      </w:pPr>
    </w:p>
    <w:p w14:paraId="497DFEE5" w14:textId="551E32FD" w:rsidR="00935398" w:rsidRPr="003538EC" w:rsidRDefault="00935398" w:rsidP="003538EC">
      <w:pPr>
        <w:autoSpaceDE w:val="0"/>
        <w:autoSpaceDN w:val="0"/>
        <w:adjustRightInd w:val="0"/>
        <w:spacing w:after="0" w:line="240" w:lineRule="auto"/>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**For GPs, hospital doctors</w:t>
      </w:r>
      <w:r w:rsidR="00450AE0">
        <w:rPr>
          <w:rFonts w:asciiTheme="majorHAnsi" w:hAnsiTheme="majorHAnsi" w:cs="Bliss2-Light"/>
          <w:color w:val="666C73"/>
          <w:kern w:val="0"/>
          <w:sz w:val="19"/>
          <w:szCs w:val="19"/>
        </w:rPr>
        <w:t xml:space="preserve"> </w:t>
      </w:r>
      <w:r w:rsidRPr="00D42EE1">
        <w:rPr>
          <w:rFonts w:asciiTheme="majorHAnsi" w:hAnsiTheme="majorHAnsi" w:cs="Bliss2-Light"/>
          <w:color w:val="666C73"/>
          <w:kern w:val="0"/>
          <w:sz w:val="19"/>
          <w:szCs w:val="19"/>
        </w:rPr>
        <w:t>and dentists, we offer the income protection contracts of Wesleyan Assurance Society in the first instance.</w:t>
      </w:r>
      <w:r w:rsidR="00450AE0">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If you are not eligible for cover by Wesleyan Assurance Society, we will offer income protection from Legal &amp; General, LV= and Aviva.</w:t>
      </w:r>
    </w:p>
    <w:p w14:paraId="3196C2F7" w14:textId="14E65B5D" w:rsidR="00183923" w:rsidRPr="003538EC" w:rsidRDefault="00183923" w:rsidP="00D42EE1">
      <w:pPr>
        <w:pStyle w:val="NoSpacing"/>
        <w:rPr>
          <w:rFonts w:asciiTheme="majorHAnsi" w:hAnsiTheme="majorHAnsi"/>
          <w:sz w:val="20"/>
          <w:szCs w:val="20"/>
        </w:rPr>
      </w:pPr>
    </w:p>
    <w:p w14:paraId="6DE9CEA9" w14:textId="240120E7" w:rsidR="00E90604" w:rsidRDefault="00E90604">
      <w:pPr>
        <w:rPr>
          <w:rFonts w:asciiTheme="majorHAnsi" w:hAnsiTheme="majorHAnsi" w:cs="Bliss2-Light"/>
          <w:color w:val="666C73"/>
          <w:kern w:val="0"/>
          <w:sz w:val="19"/>
          <w:szCs w:val="19"/>
        </w:rPr>
      </w:pPr>
    </w:p>
    <w:p w14:paraId="2F76E695" w14:textId="77777777" w:rsidR="00450AE0" w:rsidRDefault="00450AE0">
      <w:pPr>
        <w:rPr>
          <w:rFonts w:asciiTheme="majorHAnsi" w:hAnsiTheme="majorHAnsi" w:cs="Bliss2-Light"/>
          <w:color w:val="666C73"/>
          <w:kern w:val="0"/>
          <w:sz w:val="19"/>
          <w:szCs w:val="19"/>
        </w:rPr>
      </w:pPr>
    </w:p>
    <w:p w14:paraId="103665B1" w14:textId="77777777" w:rsidR="00E90604" w:rsidRDefault="00E90604">
      <w:pPr>
        <w:rPr>
          <w:rFonts w:asciiTheme="majorHAnsi" w:hAnsiTheme="majorHAnsi" w:cs="Bliss2-Light"/>
          <w:color w:val="666C73"/>
          <w:kern w:val="0"/>
          <w:sz w:val="19"/>
          <w:szCs w:val="19"/>
        </w:rPr>
      </w:pPr>
    </w:p>
    <w:p w14:paraId="0681C89E" w14:textId="77777777" w:rsidR="00E90604" w:rsidRDefault="00E90604">
      <w:pPr>
        <w:rPr>
          <w:rFonts w:asciiTheme="majorHAnsi" w:hAnsiTheme="majorHAnsi" w:cs="Bliss2-Light"/>
          <w:color w:val="666C73"/>
          <w:kern w:val="0"/>
          <w:sz w:val="19"/>
          <w:szCs w:val="19"/>
        </w:rPr>
      </w:pPr>
    </w:p>
    <w:p w14:paraId="0414A8DC" w14:textId="77777777" w:rsidR="00E90604" w:rsidRDefault="00E90604">
      <w:pPr>
        <w:rPr>
          <w:rFonts w:asciiTheme="majorHAnsi" w:hAnsiTheme="majorHAnsi" w:cs="Bliss2-Light"/>
          <w:color w:val="666C73"/>
          <w:kern w:val="0"/>
          <w:sz w:val="19"/>
          <w:szCs w:val="19"/>
        </w:rPr>
      </w:pPr>
    </w:p>
    <w:p w14:paraId="7741E47F" w14:textId="5A5807B9" w:rsidR="00403AE0" w:rsidRDefault="003C25C4">
      <w:pPr>
        <w:rPr>
          <w:rFonts w:asciiTheme="majorHAnsi" w:hAnsiTheme="majorHAnsi"/>
        </w:rPr>
      </w:pPr>
      <w:r w:rsidRPr="00D42EE1">
        <w:rPr>
          <w:rFonts w:asciiTheme="majorHAnsi" w:hAnsiTheme="majorHAnsi"/>
          <w:noProof/>
        </w:rPr>
        <w:lastRenderedPageBreak/>
        <w:drawing>
          <wp:inline distT="0" distB="0" distL="0" distR="0" wp14:anchorId="274C5868" wp14:editId="79009CFF">
            <wp:extent cx="6000115" cy="1333406"/>
            <wp:effectExtent l="0" t="0" r="635" b="635"/>
            <wp:docPr id="982893486" name="Picture 5" descr="A white and blue screen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93486" name="Picture 5" descr="A white and blue screen with text&#10;&#10;AI-generated content may be incorrect."/>
                    <pic:cNvPicPr/>
                  </pic:nvPicPr>
                  <pic:blipFill rotWithShape="1">
                    <a:blip r:embed="rId8">
                      <a:extLst>
                        <a:ext uri="{28A0092B-C50C-407E-A947-70E740481C1C}">
                          <a14:useLocalDpi xmlns:a14="http://schemas.microsoft.com/office/drawing/2010/main" val="0"/>
                        </a:ext>
                      </a:extLst>
                    </a:blip>
                    <a:srcRect l="1099" r="-1" b="82206"/>
                    <a:stretch>
                      <a:fillRect/>
                    </a:stretch>
                  </pic:blipFill>
                  <pic:spPr bwMode="auto">
                    <a:xfrm>
                      <a:off x="0" y="0"/>
                      <a:ext cx="6009799" cy="1335558"/>
                    </a:xfrm>
                    <a:prstGeom prst="rect">
                      <a:avLst/>
                    </a:prstGeom>
                    <a:ln>
                      <a:noFill/>
                    </a:ln>
                    <a:extLst>
                      <a:ext uri="{53640926-AAD7-44D8-BBD7-CCE9431645EC}">
                        <a14:shadowObscured xmlns:a14="http://schemas.microsoft.com/office/drawing/2010/main"/>
                      </a:ext>
                    </a:extLst>
                  </pic:spPr>
                </pic:pic>
              </a:graphicData>
            </a:graphic>
          </wp:inline>
        </w:drawing>
      </w:r>
    </w:p>
    <w:p w14:paraId="3B2D96A1" w14:textId="1CA74E8B" w:rsidR="00474578" w:rsidRPr="003538EC" w:rsidRDefault="00474578" w:rsidP="003538EC">
      <w:pPr>
        <w:spacing w:line="276" w:lineRule="auto"/>
        <w:rPr>
          <w:rFonts w:ascii="Aptos Display" w:eastAsia="Aptos" w:hAnsi="Aptos Display" w:cs="Bliss2-Light"/>
          <w:color w:val="666C73"/>
          <w:kern w:val="0"/>
          <w:sz w:val="19"/>
          <w:szCs w:val="19"/>
        </w:rPr>
      </w:pPr>
      <w:r w:rsidRPr="00474578">
        <w:rPr>
          <w:rFonts w:ascii="Aptos Display" w:eastAsia="Aptos" w:hAnsi="Aptos Display" w:cs="Bliss2-Light"/>
          <w:color w:val="666C73"/>
          <w:kern w:val="0"/>
          <w:sz w:val="19"/>
          <w:szCs w:val="19"/>
        </w:rPr>
        <w:t>The normal process for providing our services is detailed below. This may vary depending on your circumstances and the service you require.</w:t>
      </w:r>
    </w:p>
    <w:tbl>
      <w:tblPr>
        <w:tblStyle w:val="TableGrid"/>
        <w:tblW w:w="0" w:type="auto"/>
        <w:tblLook w:val="04A0" w:firstRow="1" w:lastRow="0" w:firstColumn="1" w:lastColumn="0" w:noHBand="0" w:noVBand="1"/>
      </w:tblPr>
      <w:tblGrid>
        <w:gridCol w:w="2405"/>
        <w:gridCol w:w="7058"/>
      </w:tblGrid>
      <w:tr w:rsidR="00051BF4" w:rsidRPr="00403AE0" w14:paraId="3CA57705" w14:textId="77777777" w:rsidTr="003538EC">
        <w:tc>
          <w:tcPr>
            <w:tcW w:w="2405" w:type="dxa"/>
          </w:tcPr>
          <w:p w14:paraId="7F8C80B6" w14:textId="77777777" w:rsidR="00051BF4" w:rsidRPr="003538EC" w:rsidRDefault="00051BF4" w:rsidP="00051BF4">
            <w:pPr>
              <w:autoSpaceDE w:val="0"/>
              <w:autoSpaceDN w:val="0"/>
              <w:adjustRightInd w:val="0"/>
              <w:rPr>
                <w:rFonts w:asciiTheme="majorHAnsi" w:hAnsiTheme="majorHAnsi" w:cs="Bliss2-Bold"/>
                <w:b/>
                <w:bCs/>
                <w:color w:val="666C73"/>
                <w:kern w:val="0"/>
                <w:sz w:val="22"/>
                <w:szCs w:val="22"/>
              </w:rPr>
            </w:pPr>
            <w:r w:rsidRPr="003538EC">
              <w:rPr>
                <w:rFonts w:asciiTheme="majorHAnsi" w:hAnsiTheme="majorHAnsi" w:cs="Bliss2-Bold"/>
                <w:b/>
                <w:bCs/>
                <w:color w:val="666C73"/>
                <w:kern w:val="0"/>
                <w:sz w:val="22"/>
                <w:szCs w:val="22"/>
              </w:rPr>
              <w:t>Agree needs and</w:t>
            </w:r>
          </w:p>
          <w:p w14:paraId="33F7B535" w14:textId="4C32D588" w:rsidR="00051BF4" w:rsidRPr="003538EC" w:rsidRDefault="00051BF4" w:rsidP="00051BF4">
            <w:pPr>
              <w:rPr>
                <w:rFonts w:asciiTheme="majorHAnsi" w:hAnsiTheme="majorHAnsi"/>
              </w:rPr>
            </w:pPr>
            <w:r w:rsidRPr="003538EC">
              <w:rPr>
                <w:rFonts w:asciiTheme="majorHAnsi" w:hAnsiTheme="majorHAnsi" w:cs="Bliss2-Bold"/>
                <w:b/>
                <w:bCs/>
                <w:color w:val="666C73"/>
                <w:kern w:val="0"/>
                <w:sz w:val="22"/>
                <w:szCs w:val="22"/>
              </w:rPr>
              <w:t>service level</w:t>
            </w:r>
          </w:p>
        </w:tc>
        <w:tc>
          <w:tcPr>
            <w:tcW w:w="7058" w:type="dxa"/>
          </w:tcPr>
          <w:p w14:paraId="19B561FA" w14:textId="77777777" w:rsidR="00051BF4" w:rsidRPr="003538EC" w:rsidRDefault="00051BF4" w:rsidP="00051BF4">
            <w:pPr>
              <w:autoSpaceDE w:val="0"/>
              <w:autoSpaceDN w:val="0"/>
              <w:adjustRightInd w:val="0"/>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During this part of the meeting, your Specialist Financial Adviser will:</w:t>
            </w:r>
          </w:p>
          <w:p w14:paraId="2DDA31F6" w14:textId="77777777" w:rsidR="00051BF4" w:rsidRPr="003538EC" w:rsidRDefault="00051BF4" w:rsidP="00051BF4">
            <w:pPr>
              <w:autoSpaceDE w:val="0"/>
              <w:autoSpaceDN w:val="0"/>
              <w:adjustRightInd w:val="0"/>
              <w:rPr>
                <w:rFonts w:asciiTheme="majorHAnsi" w:hAnsiTheme="majorHAnsi" w:cs="Bliss2-Light"/>
                <w:color w:val="666C73"/>
                <w:kern w:val="0"/>
                <w:sz w:val="12"/>
                <w:szCs w:val="12"/>
              </w:rPr>
            </w:pPr>
          </w:p>
          <w:p w14:paraId="5E7C718F" w14:textId="7E2D1AD2" w:rsidR="00051BF4" w:rsidRPr="003538EC" w:rsidRDefault="00051BF4"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discuss your current financial circumstances</w:t>
            </w:r>
          </w:p>
          <w:p w14:paraId="671D6E90" w14:textId="0DFDAD99" w:rsidR="00051BF4" w:rsidRPr="003538EC" w:rsidRDefault="00051BF4"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discuss your business and personal financial goals for the short, medium and long term</w:t>
            </w:r>
          </w:p>
          <w:p w14:paraId="6F276E90" w14:textId="23A9DF14" w:rsidR="00051BF4" w:rsidRPr="003538EC" w:rsidRDefault="00051BF4"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agree the areas where you require our services and how you will pay us, and</w:t>
            </w:r>
          </w:p>
          <w:p w14:paraId="384739CE" w14:textId="40CDA2EB" w:rsidR="00051BF4" w:rsidRPr="003538EC" w:rsidRDefault="00051BF4" w:rsidP="003538EC">
            <w:pPr>
              <w:pStyle w:val="ListParagraph"/>
              <w:numPr>
                <w:ilvl w:val="0"/>
                <w:numId w:val="30"/>
              </w:numPr>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gain your agreement to proceed at the agreed costs.</w:t>
            </w:r>
          </w:p>
          <w:p w14:paraId="40EF6FEC" w14:textId="56C98BDD" w:rsidR="00051BF4" w:rsidRPr="003538EC" w:rsidRDefault="00051BF4" w:rsidP="00051BF4">
            <w:pPr>
              <w:rPr>
                <w:rFonts w:asciiTheme="majorHAnsi" w:hAnsiTheme="majorHAnsi"/>
                <w:sz w:val="16"/>
                <w:szCs w:val="16"/>
              </w:rPr>
            </w:pPr>
          </w:p>
        </w:tc>
      </w:tr>
      <w:tr w:rsidR="00051BF4" w:rsidRPr="00403AE0" w14:paraId="1807038D" w14:textId="77777777" w:rsidTr="003538EC">
        <w:tc>
          <w:tcPr>
            <w:tcW w:w="2405" w:type="dxa"/>
          </w:tcPr>
          <w:p w14:paraId="24231544" w14:textId="77777777" w:rsidR="00051BF4" w:rsidRPr="003538EC" w:rsidRDefault="00051BF4" w:rsidP="00051BF4">
            <w:pPr>
              <w:autoSpaceDE w:val="0"/>
              <w:autoSpaceDN w:val="0"/>
              <w:adjustRightInd w:val="0"/>
              <w:rPr>
                <w:rFonts w:asciiTheme="majorHAnsi" w:hAnsiTheme="majorHAnsi" w:cs="Bliss2-Bold"/>
                <w:b/>
                <w:bCs/>
                <w:color w:val="666C73"/>
                <w:kern w:val="0"/>
                <w:sz w:val="22"/>
                <w:szCs w:val="22"/>
              </w:rPr>
            </w:pPr>
            <w:r w:rsidRPr="003538EC">
              <w:rPr>
                <w:rFonts w:asciiTheme="majorHAnsi" w:hAnsiTheme="majorHAnsi" w:cs="Bliss2-Bold"/>
                <w:b/>
                <w:bCs/>
                <w:color w:val="666C73"/>
                <w:kern w:val="0"/>
                <w:sz w:val="22"/>
                <w:szCs w:val="22"/>
              </w:rPr>
              <w:t>Detailed data</w:t>
            </w:r>
          </w:p>
          <w:p w14:paraId="32D3BCD4" w14:textId="70F390A4" w:rsidR="00051BF4" w:rsidRPr="003538EC" w:rsidRDefault="00051BF4" w:rsidP="00051BF4">
            <w:pPr>
              <w:rPr>
                <w:rFonts w:asciiTheme="majorHAnsi" w:hAnsiTheme="majorHAnsi"/>
              </w:rPr>
            </w:pPr>
            <w:r w:rsidRPr="003538EC">
              <w:rPr>
                <w:rFonts w:asciiTheme="majorHAnsi" w:hAnsiTheme="majorHAnsi" w:cs="Bliss2-Bold"/>
                <w:b/>
                <w:bCs/>
                <w:color w:val="666C73"/>
                <w:kern w:val="0"/>
                <w:sz w:val="22"/>
                <w:szCs w:val="22"/>
              </w:rPr>
              <w:t>gathering</w:t>
            </w:r>
          </w:p>
        </w:tc>
        <w:tc>
          <w:tcPr>
            <w:tcW w:w="7058" w:type="dxa"/>
          </w:tcPr>
          <w:p w14:paraId="1BFB9E16" w14:textId="6EA84A90" w:rsidR="00051BF4" w:rsidRPr="003538EC" w:rsidRDefault="00051BF4" w:rsidP="00051BF4">
            <w:pPr>
              <w:autoSpaceDE w:val="0"/>
              <w:autoSpaceDN w:val="0"/>
              <w:adjustRightInd w:val="0"/>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During this part of the meeting, your Specialist Financial Adviser will:</w:t>
            </w:r>
          </w:p>
          <w:p w14:paraId="05193076" w14:textId="77777777" w:rsidR="00051BF4" w:rsidRPr="003538EC" w:rsidRDefault="00051BF4" w:rsidP="00051BF4">
            <w:pPr>
              <w:autoSpaceDE w:val="0"/>
              <w:autoSpaceDN w:val="0"/>
              <w:adjustRightInd w:val="0"/>
              <w:rPr>
                <w:rFonts w:asciiTheme="majorHAnsi" w:hAnsiTheme="majorHAnsi" w:cs="Bliss2-Light"/>
                <w:color w:val="666C73"/>
                <w:kern w:val="0"/>
                <w:sz w:val="12"/>
                <w:szCs w:val="12"/>
              </w:rPr>
            </w:pPr>
          </w:p>
          <w:p w14:paraId="3C8955C2" w14:textId="00C15EF4" w:rsidR="00051BF4" w:rsidRPr="003538EC" w:rsidRDefault="00051BF4"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complete an assessment of your agreed financial needs and objectives identifying shortfalls and risks that could impact on your financial security and ability to achieve your business and financial goals, and</w:t>
            </w:r>
          </w:p>
          <w:p w14:paraId="7CD840D0" w14:textId="77777777" w:rsidR="00051BF4" w:rsidRDefault="00051BF4" w:rsidP="00051BF4">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discuss your views on certain areas, such as how much risk you are prepared to accept with regards to your investments, your capacity to suffer financial losses and any restrictions on the types of products you will consider, which could impact your personalised solution.</w:t>
            </w:r>
          </w:p>
          <w:p w14:paraId="7FFFEBD3" w14:textId="159B192C" w:rsidR="00236C84" w:rsidRPr="003538EC" w:rsidRDefault="00236C84" w:rsidP="003538EC">
            <w:pPr>
              <w:pStyle w:val="ListParagraph"/>
              <w:autoSpaceDE w:val="0"/>
              <w:autoSpaceDN w:val="0"/>
              <w:adjustRightInd w:val="0"/>
              <w:ind w:left="311"/>
              <w:rPr>
                <w:rFonts w:asciiTheme="majorHAnsi" w:hAnsiTheme="majorHAnsi" w:cs="Bliss2-Light"/>
                <w:color w:val="666C73"/>
                <w:kern w:val="0"/>
                <w:sz w:val="16"/>
                <w:szCs w:val="16"/>
              </w:rPr>
            </w:pPr>
          </w:p>
        </w:tc>
      </w:tr>
      <w:tr w:rsidR="00051BF4" w:rsidRPr="00403AE0" w14:paraId="2D12822E" w14:textId="77777777" w:rsidTr="003538EC">
        <w:tc>
          <w:tcPr>
            <w:tcW w:w="2405" w:type="dxa"/>
          </w:tcPr>
          <w:p w14:paraId="22E9F5D5" w14:textId="77777777" w:rsidR="00051BF4" w:rsidRPr="003538EC" w:rsidRDefault="00051BF4" w:rsidP="00051BF4">
            <w:pPr>
              <w:autoSpaceDE w:val="0"/>
              <w:autoSpaceDN w:val="0"/>
              <w:adjustRightInd w:val="0"/>
              <w:rPr>
                <w:rFonts w:asciiTheme="majorHAnsi" w:hAnsiTheme="majorHAnsi" w:cs="Bliss2-Bold"/>
                <w:b/>
                <w:bCs/>
                <w:color w:val="666C73"/>
                <w:kern w:val="0"/>
                <w:sz w:val="22"/>
                <w:szCs w:val="22"/>
              </w:rPr>
            </w:pPr>
            <w:r w:rsidRPr="003538EC">
              <w:rPr>
                <w:rFonts w:asciiTheme="majorHAnsi" w:hAnsiTheme="majorHAnsi" w:cs="Bliss2-Bold"/>
                <w:b/>
                <w:bCs/>
                <w:color w:val="666C73"/>
                <w:kern w:val="0"/>
                <w:sz w:val="22"/>
                <w:szCs w:val="22"/>
              </w:rPr>
              <w:t>Analysis of your</w:t>
            </w:r>
          </w:p>
          <w:p w14:paraId="6020027A" w14:textId="0488BB0F" w:rsidR="00051BF4" w:rsidRPr="003538EC" w:rsidRDefault="00051BF4" w:rsidP="00051BF4">
            <w:pPr>
              <w:rPr>
                <w:rFonts w:asciiTheme="majorHAnsi" w:hAnsiTheme="majorHAnsi"/>
              </w:rPr>
            </w:pPr>
            <w:r w:rsidRPr="003538EC">
              <w:rPr>
                <w:rFonts w:asciiTheme="majorHAnsi" w:hAnsiTheme="majorHAnsi" w:cs="Bliss2-Bold"/>
                <w:b/>
                <w:bCs/>
                <w:color w:val="666C73"/>
                <w:kern w:val="0"/>
                <w:sz w:val="22"/>
                <w:szCs w:val="22"/>
              </w:rPr>
              <w:t>requirements</w:t>
            </w:r>
          </w:p>
        </w:tc>
        <w:tc>
          <w:tcPr>
            <w:tcW w:w="7058" w:type="dxa"/>
          </w:tcPr>
          <w:p w14:paraId="287A587E" w14:textId="77777777" w:rsidR="00051BF4" w:rsidRPr="003538EC" w:rsidRDefault="00051BF4" w:rsidP="00051BF4">
            <w:pPr>
              <w:autoSpaceDE w:val="0"/>
              <w:autoSpaceDN w:val="0"/>
              <w:adjustRightInd w:val="0"/>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Your Specialist Financial Adviser will:</w:t>
            </w:r>
          </w:p>
          <w:p w14:paraId="76E08EC2" w14:textId="77777777" w:rsidR="004A1C71" w:rsidRPr="003538EC" w:rsidRDefault="004A1C71" w:rsidP="00051BF4">
            <w:pPr>
              <w:autoSpaceDE w:val="0"/>
              <w:autoSpaceDN w:val="0"/>
              <w:adjustRightInd w:val="0"/>
              <w:rPr>
                <w:rFonts w:asciiTheme="majorHAnsi" w:hAnsiTheme="majorHAnsi" w:cs="Bliss2-Light"/>
                <w:color w:val="666C73"/>
                <w:kern w:val="0"/>
                <w:sz w:val="12"/>
                <w:szCs w:val="12"/>
              </w:rPr>
            </w:pPr>
          </w:p>
          <w:p w14:paraId="6B7AA1FA" w14:textId="43B62487" w:rsidR="00051BF4" w:rsidRPr="003538EC" w:rsidRDefault="00051BF4"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review any financial plans you currently hold and determine whether those plans meet your</w:t>
            </w:r>
            <w:r w:rsidR="004A1C71"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current and future needs, where known, and</w:t>
            </w:r>
          </w:p>
          <w:p w14:paraId="28C03848" w14:textId="1CBA9E75" w:rsidR="00051BF4" w:rsidRPr="003538EC" w:rsidRDefault="00051BF4"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research and prepare a personalised solution based upon the information you provide.</w:t>
            </w:r>
          </w:p>
          <w:p w14:paraId="470BDC62" w14:textId="5AA4DF31" w:rsidR="00051BF4" w:rsidRPr="003538EC" w:rsidRDefault="00051BF4" w:rsidP="00051BF4">
            <w:pPr>
              <w:rPr>
                <w:rFonts w:asciiTheme="majorHAnsi" w:hAnsiTheme="majorHAnsi" w:cs="Bliss2-Light"/>
                <w:color w:val="666C73"/>
                <w:kern w:val="0"/>
                <w:sz w:val="16"/>
                <w:szCs w:val="16"/>
              </w:rPr>
            </w:pPr>
          </w:p>
        </w:tc>
      </w:tr>
      <w:tr w:rsidR="00051BF4" w:rsidRPr="00403AE0" w14:paraId="6C1A1146" w14:textId="77777777" w:rsidTr="003538EC">
        <w:tc>
          <w:tcPr>
            <w:tcW w:w="2405" w:type="dxa"/>
          </w:tcPr>
          <w:p w14:paraId="1D1A8F10" w14:textId="77777777" w:rsidR="004A1C71" w:rsidRPr="003538EC" w:rsidRDefault="004A1C71" w:rsidP="004A1C71">
            <w:pPr>
              <w:autoSpaceDE w:val="0"/>
              <w:autoSpaceDN w:val="0"/>
              <w:adjustRightInd w:val="0"/>
              <w:rPr>
                <w:rFonts w:asciiTheme="majorHAnsi" w:hAnsiTheme="majorHAnsi" w:cs="Bliss2-Bold"/>
                <w:b/>
                <w:bCs/>
                <w:color w:val="666C73"/>
                <w:kern w:val="0"/>
                <w:sz w:val="22"/>
                <w:szCs w:val="22"/>
              </w:rPr>
            </w:pPr>
            <w:r w:rsidRPr="003538EC">
              <w:rPr>
                <w:rFonts w:asciiTheme="majorHAnsi" w:hAnsiTheme="majorHAnsi" w:cs="Bliss2-Bold"/>
                <w:b/>
                <w:bCs/>
                <w:color w:val="666C73"/>
                <w:kern w:val="0"/>
                <w:sz w:val="22"/>
                <w:szCs w:val="22"/>
              </w:rPr>
              <w:t>Financial Planning</w:t>
            </w:r>
          </w:p>
          <w:p w14:paraId="3A18EBBD" w14:textId="1EEF27DD" w:rsidR="00051BF4" w:rsidRPr="003538EC" w:rsidRDefault="004A1C71" w:rsidP="004A1C71">
            <w:pPr>
              <w:rPr>
                <w:rFonts w:asciiTheme="majorHAnsi" w:hAnsiTheme="majorHAnsi"/>
              </w:rPr>
            </w:pPr>
            <w:r w:rsidRPr="003538EC">
              <w:rPr>
                <w:rFonts w:asciiTheme="majorHAnsi" w:hAnsiTheme="majorHAnsi" w:cs="Bliss2-Bold"/>
                <w:b/>
                <w:bCs/>
                <w:color w:val="666C73"/>
                <w:kern w:val="0"/>
                <w:sz w:val="22"/>
                <w:szCs w:val="22"/>
              </w:rPr>
              <w:t>Report</w:t>
            </w:r>
          </w:p>
        </w:tc>
        <w:tc>
          <w:tcPr>
            <w:tcW w:w="7058" w:type="dxa"/>
          </w:tcPr>
          <w:p w14:paraId="42F3F869" w14:textId="77777777" w:rsidR="004A1C71" w:rsidRPr="003538EC" w:rsidRDefault="004A1C71" w:rsidP="004A1C71">
            <w:pPr>
              <w:autoSpaceDE w:val="0"/>
              <w:autoSpaceDN w:val="0"/>
              <w:adjustRightInd w:val="0"/>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You will receive a written Financial Planning Report, which will:</w:t>
            </w:r>
          </w:p>
          <w:p w14:paraId="07922F5D" w14:textId="77777777" w:rsidR="004A1C71" w:rsidRPr="003538EC" w:rsidRDefault="004A1C71" w:rsidP="004A1C71">
            <w:pPr>
              <w:autoSpaceDE w:val="0"/>
              <w:autoSpaceDN w:val="0"/>
              <w:adjustRightInd w:val="0"/>
              <w:rPr>
                <w:rFonts w:asciiTheme="majorHAnsi" w:hAnsiTheme="majorHAnsi" w:cs="Bliss2-Light"/>
                <w:color w:val="666C73"/>
                <w:kern w:val="0"/>
                <w:sz w:val="12"/>
                <w:szCs w:val="12"/>
              </w:rPr>
            </w:pPr>
          </w:p>
          <w:p w14:paraId="248DB208" w14:textId="68F7EB39" w:rsidR="004A1C71" w:rsidRPr="003538EC" w:rsidRDefault="004A1C71"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detail your personalised solution,</w:t>
            </w:r>
          </w:p>
          <w:p w14:paraId="6AF3A73C" w14:textId="1DD71472" w:rsidR="004A1C71" w:rsidRPr="003538EC" w:rsidRDefault="004A1C71"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explain the benefits of the recommendation, and</w:t>
            </w:r>
          </w:p>
          <w:p w14:paraId="0895F293" w14:textId="77777777" w:rsidR="004A1C71" w:rsidRDefault="004A1C71" w:rsidP="00236C84">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include details of any costs, risks and disadvantages you need to be made aware of.</w:t>
            </w:r>
          </w:p>
          <w:p w14:paraId="69188102" w14:textId="7CD89BF1" w:rsidR="00236C84" w:rsidRPr="003538EC" w:rsidRDefault="00236C84" w:rsidP="003538EC">
            <w:pPr>
              <w:pStyle w:val="ListParagraph"/>
              <w:autoSpaceDE w:val="0"/>
              <w:autoSpaceDN w:val="0"/>
              <w:adjustRightInd w:val="0"/>
              <w:ind w:left="311"/>
              <w:rPr>
                <w:rFonts w:asciiTheme="majorHAnsi" w:hAnsiTheme="majorHAnsi" w:cs="Bliss2-Light"/>
                <w:color w:val="666C73"/>
                <w:kern w:val="0"/>
                <w:sz w:val="16"/>
                <w:szCs w:val="16"/>
              </w:rPr>
            </w:pPr>
          </w:p>
        </w:tc>
      </w:tr>
      <w:tr w:rsidR="00051BF4" w:rsidRPr="00403AE0" w14:paraId="5D8BCA68" w14:textId="77777777" w:rsidTr="003538EC">
        <w:tc>
          <w:tcPr>
            <w:tcW w:w="2405" w:type="dxa"/>
          </w:tcPr>
          <w:p w14:paraId="2C350E6C" w14:textId="77777777" w:rsidR="004A1C71" w:rsidRPr="000A567F" w:rsidRDefault="004A1C71" w:rsidP="004A1C71">
            <w:pPr>
              <w:autoSpaceDE w:val="0"/>
              <w:autoSpaceDN w:val="0"/>
              <w:adjustRightInd w:val="0"/>
              <w:rPr>
                <w:rFonts w:asciiTheme="majorHAnsi" w:hAnsiTheme="majorHAnsi" w:cs="Bliss2-Bold"/>
                <w:b/>
                <w:bCs/>
                <w:color w:val="666C73"/>
                <w:kern w:val="0"/>
                <w:sz w:val="22"/>
                <w:szCs w:val="22"/>
              </w:rPr>
            </w:pPr>
            <w:r w:rsidRPr="000A567F">
              <w:rPr>
                <w:rFonts w:asciiTheme="majorHAnsi" w:hAnsiTheme="majorHAnsi" w:cs="Bliss2-Bold"/>
                <w:b/>
                <w:bCs/>
                <w:color w:val="666C73"/>
                <w:kern w:val="0"/>
                <w:sz w:val="22"/>
                <w:szCs w:val="22"/>
              </w:rPr>
              <w:t>Presentation</w:t>
            </w:r>
          </w:p>
          <w:p w14:paraId="3F15ABAE" w14:textId="0A7700F5" w:rsidR="00051BF4" w:rsidRPr="000A567F" w:rsidRDefault="004A1C71" w:rsidP="004A1C71">
            <w:pPr>
              <w:rPr>
                <w:rFonts w:asciiTheme="majorHAnsi" w:hAnsiTheme="majorHAnsi"/>
              </w:rPr>
            </w:pPr>
            <w:r w:rsidRPr="000A567F">
              <w:rPr>
                <w:rFonts w:asciiTheme="majorHAnsi" w:hAnsiTheme="majorHAnsi" w:cs="Bliss2-Bold"/>
                <w:b/>
                <w:bCs/>
                <w:color w:val="666C73"/>
                <w:kern w:val="0"/>
                <w:sz w:val="22"/>
                <w:szCs w:val="22"/>
              </w:rPr>
              <w:t>meeting</w:t>
            </w:r>
          </w:p>
        </w:tc>
        <w:tc>
          <w:tcPr>
            <w:tcW w:w="7058" w:type="dxa"/>
          </w:tcPr>
          <w:p w14:paraId="184C179D" w14:textId="77777777" w:rsidR="004A1C71" w:rsidRPr="000A567F" w:rsidRDefault="004A1C71" w:rsidP="004A1C71">
            <w:pPr>
              <w:autoSpaceDE w:val="0"/>
              <w:autoSpaceDN w:val="0"/>
              <w:adjustRightInd w:val="0"/>
              <w:rPr>
                <w:rFonts w:asciiTheme="majorHAnsi" w:hAnsiTheme="majorHAnsi" w:cs="Bliss2-Light"/>
                <w:color w:val="666C73"/>
                <w:kern w:val="0"/>
                <w:sz w:val="19"/>
                <w:szCs w:val="19"/>
              </w:rPr>
            </w:pPr>
            <w:r w:rsidRPr="000A567F">
              <w:rPr>
                <w:rFonts w:asciiTheme="majorHAnsi" w:hAnsiTheme="majorHAnsi" w:cs="Bliss2-Light"/>
                <w:color w:val="666C73"/>
                <w:kern w:val="0"/>
                <w:sz w:val="19"/>
                <w:szCs w:val="19"/>
              </w:rPr>
              <w:t>Your Specialist Financial Adviser will:</w:t>
            </w:r>
          </w:p>
          <w:p w14:paraId="2F36CCF2" w14:textId="77777777" w:rsidR="004A1C71" w:rsidRPr="003538EC" w:rsidRDefault="004A1C71" w:rsidP="004A1C71">
            <w:pPr>
              <w:autoSpaceDE w:val="0"/>
              <w:autoSpaceDN w:val="0"/>
              <w:adjustRightInd w:val="0"/>
              <w:rPr>
                <w:rFonts w:asciiTheme="majorHAnsi" w:hAnsiTheme="majorHAnsi" w:cs="Bliss2-Light"/>
                <w:color w:val="666C73"/>
                <w:kern w:val="0"/>
                <w:sz w:val="12"/>
                <w:szCs w:val="12"/>
              </w:rPr>
            </w:pPr>
          </w:p>
          <w:p w14:paraId="3A32B26F" w14:textId="236AE998" w:rsidR="004A1C71" w:rsidRPr="003538EC" w:rsidRDefault="004A1C71"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present your personalised solution to you</w:t>
            </w:r>
          </w:p>
          <w:p w14:paraId="45F42258" w14:textId="57903712" w:rsidR="004A1C71" w:rsidRPr="003538EC" w:rsidRDefault="004A1C71"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explain the benefits of the recommendation</w:t>
            </w:r>
          </w:p>
          <w:p w14:paraId="41D65187" w14:textId="6B5D246E" w:rsidR="004A1C71" w:rsidRPr="003538EC" w:rsidRDefault="004A1C71"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include details of any costs, risks and disadvantages you need to be made aware of, and</w:t>
            </w:r>
          </w:p>
          <w:p w14:paraId="362CD015" w14:textId="34F58CD9" w:rsidR="004A1C71" w:rsidRPr="003538EC" w:rsidRDefault="004A1C71" w:rsidP="003538EC">
            <w:pPr>
              <w:pStyle w:val="ListParagraph"/>
              <w:numPr>
                <w:ilvl w:val="0"/>
                <w:numId w:val="30"/>
              </w:numPr>
              <w:autoSpaceDE w:val="0"/>
              <w:autoSpaceDN w:val="0"/>
              <w:adjustRightInd w:val="0"/>
              <w:ind w:left="311" w:hanging="283"/>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discuss any queries you may have about any aspect of your personalised solution, either during or after the presentation meeting and review where necessary.</w:t>
            </w:r>
          </w:p>
          <w:p w14:paraId="0B2BA382" w14:textId="77777777" w:rsidR="004A1C71" w:rsidRPr="003538EC" w:rsidRDefault="004A1C71" w:rsidP="004A1C71">
            <w:pPr>
              <w:autoSpaceDE w:val="0"/>
              <w:autoSpaceDN w:val="0"/>
              <w:adjustRightInd w:val="0"/>
              <w:rPr>
                <w:rFonts w:asciiTheme="majorHAnsi" w:hAnsiTheme="majorHAnsi" w:cs="Bliss2-Light"/>
                <w:color w:val="666C73"/>
                <w:kern w:val="0"/>
                <w:sz w:val="19"/>
                <w:szCs w:val="19"/>
              </w:rPr>
            </w:pPr>
          </w:p>
          <w:p w14:paraId="6410CF79" w14:textId="77777777" w:rsidR="00051BF4" w:rsidRDefault="004A1C71">
            <w:pPr>
              <w:autoSpaceDE w:val="0"/>
              <w:autoSpaceDN w:val="0"/>
              <w:adjustRightInd w:val="0"/>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If you are happy to accept your personalised solution, your Specialist Financial Adviser will work with you to implement it.</w:t>
            </w:r>
          </w:p>
          <w:p w14:paraId="3D6818CA" w14:textId="7158AB2F" w:rsidR="00236C84" w:rsidRPr="003538EC" w:rsidRDefault="00236C84" w:rsidP="00D42EE1">
            <w:pPr>
              <w:autoSpaceDE w:val="0"/>
              <w:autoSpaceDN w:val="0"/>
              <w:adjustRightInd w:val="0"/>
              <w:rPr>
                <w:rFonts w:asciiTheme="majorHAnsi" w:hAnsiTheme="majorHAnsi" w:cs="Bliss2-Light"/>
                <w:color w:val="666C73"/>
                <w:kern w:val="0"/>
                <w:sz w:val="19"/>
                <w:szCs w:val="19"/>
              </w:rPr>
            </w:pPr>
          </w:p>
        </w:tc>
      </w:tr>
    </w:tbl>
    <w:p w14:paraId="75CB2770" w14:textId="77777777" w:rsidR="000F47A9" w:rsidRDefault="000F47A9" w:rsidP="004823A6">
      <w:pPr>
        <w:pBdr>
          <w:bottom w:val="single" w:sz="4" w:space="1" w:color="auto"/>
        </w:pBdr>
        <w:spacing w:line="276" w:lineRule="auto"/>
        <w:rPr>
          <w:rFonts w:asciiTheme="majorHAnsi" w:hAnsiTheme="majorHAnsi"/>
        </w:rPr>
      </w:pPr>
    </w:p>
    <w:p w14:paraId="26B425A7" w14:textId="77777777" w:rsidR="000F47A9" w:rsidRDefault="000F47A9" w:rsidP="004823A6">
      <w:pPr>
        <w:pBdr>
          <w:bottom w:val="single" w:sz="4" w:space="1" w:color="auto"/>
        </w:pBdr>
        <w:spacing w:line="276" w:lineRule="auto"/>
        <w:rPr>
          <w:rFonts w:asciiTheme="majorHAnsi" w:hAnsiTheme="majorHAnsi"/>
        </w:rPr>
      </w:pPr>
    </w:p>
    <w:p w14:paraId="26232A96" w14:textId="77777777" w:rsidR="000F47A9" w:rsidRDefault="000F47A9" w:rsidP="004823A6">
      <w:pPr>
        <w:pBdr>
          <w:bottom w:val="single" w:sz="4" w:space="1" w:color="auto"/>
        </w:pBdr>
        <w:spacing w:line="276" w:lineRule="auto"/>
        <w:rPr>
          <w:rFonts w:asciiTheme="majorHAnsi" w:hAnsiTheme="majorHAnsi"/>
        </w:rPr>
      </w:pPr>
    </w:p>
    <w:p w14:paraId="0B1C6957" w14:textId="77777777" w:rsidR="000F47A9" w:rsidRDefault="000F47A9" w:rsidP="004823A6">
      <w:pPr>
        <w:pBdr>
          <w:bottom w:val="single" w:sz="4" w:space="1" w:color="auto"/>
        </w:pBdr>
        <w:spacing w:line="276" w:lineRule="auto"/>
        <w:rPr>
          <w:rFonts w:asciiTheme="majorHAnsi" w:hAnsiTheme="majorHAnsi"/>
        </w:rPr>
      </w:pPr>
    </w:p>
    <w:p w14:paraId="1CD63860" w14:textId="4369C90B" w:rsidR="004823A6" w:rsidRPr="00D42EE1" w:rsidRDefault="004823A6" w:rsidP="004823A6">
      <w:pPr>
        <w:pBdr>
          <w:bottom w:val="single" w:sz="4" w:space="1" w:color="auto"/>
        </w:pBdr>
        <w:spacing w:line="276" w:lineRule="auto"/>
        <w:rPr>
          <w:rFonts w:asciiTheme="majorHAnsi" w:eastAsia="Aptos" w:hAnsiTheme="majorHAnsi" w:cs="Bliss2-Light"/>
          <w:b/>
          <w:bCs/>
          <w:color w:val="666C73"/>
          <w:kern w:val="0"/>
          <w:sz w:val="32"/>
          <w:szCs w:val="32"/>
        </w:rPr>
      </w:pPr>
      <w:r w:rsidRPr="00D42EE1">
        <w:rPr>
          <w:rFonts w:asciiTheme="majorHAnsi" w:eastAsia="Aptos" w:hAnsiTheme="majorHAnsi" w:cs="Bliss2-Light"/>
          <w:b/>
          <w:bCs/>
          <w:color w:val="666C73"/>
          <w:kern w:val="0"/>
          <w:sz w:val="32"/>
          <w:szCs w:val="32"/>
        </w:rPr>
        <w:lastRenderedPageBreak/>
        <w:t>THE COST OF OUR SERVICES</w:t>
      </w:r>
    </w:p>
    <w:p w14:paraId="6A5E299A" w14:textId="0302E786" w:rsidR="004823A6" w:rsidRPr="00D42EE1" w:rsidRDefault="004823A6" w:rsidP="00D42EE1">
      <w:pPr>
        <w:autoSpaceDE w:val="0"/>
        <w:autoSpaceDN w:val="0"/>
        <w:adjustRightInd w:val="0"/>
        <w:spacing w:after="0" w:line="240" w:lineRule="auto"/>
        <w:rPr>
          <w:rFonts w:asciiTheme="majorHAnsi" w:hAnsiTheme="majorHAnsi" w:cs="Bliss2-Light"/>
          <w:color w:val="666C73"/>
          <w:kern w:val="0"/>
          <w:sz w:val="19"/>
          <w:szCs w:val="19"/>
        </w:rPr>
      </w:pPr>
      <w:r w:rsidRPr="00D42EE1">
        <w:rPr>
          <w:rFonts w:asciiTheme="majorHAnsi" w:hAnsiTheme="majorHAnsi" w:cs="Bliss2-Light"/>
          <w:color w:val="666C73"/>
          <w:kern w:val="0"/>
          <w:sz w:val="19"/>
          <w:szCs w:val="19"/>
        </w:rPr>
        <w:t>We offer a range of advice and information services which may be charged by fixed fee or variable charge. These may be paid for by fee direct from you, by advice charges deducted from investment, savings or pension plans or by commission paid to us by the product provider for protection plans or mortgages you take up.</w:t>
      </w:r>
    </w:p>
    <w:p w14:paraId="5BDD32B0" w14:textId="77777777" w:rsidR="000B3B52" w:rsidRPr="003538EC" w:rsidRDefault="000B3B52" w:rsidP="00D42EE1">
      <w:pPr>
        <w:autoSpaceDE w:val="0"/>
        <w:autoSpaceDN w:val="0"/>
        <w:adjustRightInd w:val="0"/>
        <w:spacing w:after="0" w:line="240" w:lineRule="auto"/>
        <w:rPr>
          <w:rFonts w:asciiTheme="majorHAnsi" w:hAnsiTheme="majorHAnsi"/>
        </w:rPr>
      </w:pPr>
    </w:p>
    <w:p w14:paraId="64702D02" w14:textId="4914C65F" w:rsidR="00650C7B" w:rsidRDefault="00660F0B" w:rsidP="00B8042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Y</w:t>
      </w:r>
      <w:r w:rsidR="00CE59F5" w:rsidRPr="003538EC">
        <w:rPr>
          <w:rFonts w:asciiTheme="majorHAnsi" w:hAnsiTheme="majorHAnsi" w:cs="Bliss2-Light"/>
          <w:color w:val="666C73"/>
          <w:kern w:val="0"/>
          <w:sz w:val="19"/>
          <w:szCs w:val="19"/>
        </w:rPr>
        <w:t xml:space="preserve">ou will have an initial introductory discussion with your adviser, which is without charge. The intention of this discussion is to help us understand more about your circumstances, discuss which areas you would like our advice and support on, and how we will charge for our services. </w:t>
      </w:r>
      <w:r w:rsidR="00650C7B" w:rsidRPr="003538EC">
        <w:rPr>
          <w:rFonts w:asciiTheme="majorHAnsi" w:hAnsiTheme="majorHAnsi" w:cs="Bliss2-Light"/>
          <w:color w:val="666C73"/>
          <w:kern w:val="0"/>
          <w:sz w:val="19"/>
          <w:szCs w:val="19"/>
        </w:rPr>
        <w:t xml:space="preserve">You may require </w:t>
      </w:r>
      <w:r w:rsidR="00C4133E">
        <w:rPr>
          <w:rFonts w:asciiTheme="majorHAnsi" w:hAnsiTheme="majorHAnsi" w:cs="Bliss2-Light"/>
          <w:color w:val="666C73"/>
          <w:kern w:val="0"/>
          <w:sz w:val="19"/>
          <w:szCs w:val="19"/>
        </w:rPr>
        <w:t xml:space="preserve">advice on a specific need or </w:t>
      </w:r>
      <w:r w:rsidR="00650C7B" w:rsidRPr="003538EC">
        <w:rPr>
          <w:rFonts w:asciiTheme="majorHAnsi" w:hAnsiTheme="majorHAnsi" w:cs="Bliss2-Light"/>
          <w:color w:val="666C73"/>
          <w:kern w:val="0"/>
          <w:sz w:val="19"/>
          <w:szCs w:val="19"/>
        </w:rPr>
        <w:t xml:space="preserve">one </w:t>
      </w:r>
      <w:r w:rsidR="00C4133E">
        <w:rPr>
          <w:rFonts w:asciiTheme="majorHAnsi" w:hAnsiTheme="majorHAnsi" w:cs="Bliss2-Light"/>
          <w:color w:val="666C73"/>
          <w:kern w:val="0"/>
          <w:sz w:val="19"/>
          <w:szCs w:val="19"/>
        </w:rPr>
        <w:t xml:space="preserve">or more </w:t>
      </w:r>
      <w:r w:rsidR="00650C7B" w:rsidRPr="003538EC">
        <w:rPr>
          <w:rFonts w:asciiTheme="majorHAnsi" w:hAnsiTheme="majorHAnsi" w:cs="Bliss2-Light"/>
          <w:color w:val="666C73"/>
          <w:kern w:val="0"/>
          <w:sz w:val="19"/>
          <w:szCs w:val="19"/>
        </w:rPr>
        <w:t>of our fixed fee services.</w:t>
      </w:r>
    </w:p>
    <w:p w14:paraId="7725E067" w14:textId="24DA81BC" w:rsidR="00C4133E" w:rsidRDefault="00CA0441" w:rsidP="003538EC">
      <w:pPr>
        <w:spacing w:after="0"/>
        <w:rPr>
          <w:rFonts w:asciiTheme="majorHAnsi" w:hAnsiTheme="majorHAnsi" w:cs="Bliss2-Light"/>
          <w:color w:val="666C73"/>
          <w:kern w:val="0"/>
          <w:sz w:val="19"/>
          <w:szCs w:val="19"/>
        </w:rPr>
      </w:pPr>
      <w:r w:rsidRPr="003538EC">
        <w:rPr>
          <w:rFonts w:asciiTheme="majorHAnsi" w:hAnsiTheme="majorHAnsi" w:cs="Bliss2-Bold"/>
          <w:b/>
          <w:bCs/>
          <w:color w:val="666C73"/>
          <w:kern w:val="0"/>
        </w:rPr>
        <w:t>Advice on specific needs</w:t>
      </w:r>
    </w:p>
    <w:p w14:paraId="7DF46206" w14:textId="6DAFD905" w:rsidR="009F5949" w:rsidRDefault="00CA0441" w:rsidP="003538EC">
      <w:pPr>
        <w:autoSpaceDE w:val="0"/>
        <w:autoSpaceDN w:val="0"/>
        <w:adjustRightInd w:val="0"/>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Where we are providing advice on specific needs, we will charge a minimum Consultation fee of £360. This is waived if at the end of the process you purchase a product for which we will receive a variable charge as detailed in the following sections. </w:t>
      </w:r>
    </w:p>
    <w:p w14:paraId="454D1FF1" w14:textId="782035E7" w:rsidR="00B80423" w:rsidRPr="003538EC" w:rsidRDefault="00B80423" w:rsidP="003538EC">
      <w:pPr>
        <w:spacing w:after="0"/>
        <w:rPr>
          <w:rFonts w:asciiTheme="majorHAnsi" w:hAnsiTheme="majorHAnsi" w:cs="Bliss2-Bold"/>
          <w:b/>
          <w:bCs/>
          <w:color w:val="666C73"/>
          <w:kern w:val="0"/>
        </w:rPr>
      </w:pPr>
      <w:r w:rsidRPr="003538EC">
        <w:rPr>
          <w:rFonts w:asciiTheme="majorHAnsi" w:hAnsiTheme="majorHAnsi" w:cs="Bliss2-Bold"/>
          <w:b/>
          <w:bCs/>
          <w:color w:val="666C73"/>
          <w:kern w:val="0"/>
        </w:rPr>
        <w:t>Investment and pension advice</w:t>
      </w:r>
      <w:r w:rsidR="0009217D">
        <w:rPr>
          <w:rFonts w:asciiTheme="majorHAnsi" w:hAnsiTheme="majorHAnsi" w:cs="Bliss2-Bold"/>
          <w:b/>
          <w:bCs/>
          <w:color w:val="666C73"/>
          <w:kern w:val="0"/>
        </w:rPr>
        <w:t xml:space="preserve"> charges</w:t>
      </w:r>
    </w:p>
    <w:p w14:paraId="117D0304" w14:textId="51F5BE11" w:rsidR="00B80423" w:rsidRPr="003538EC" w:rsidRDefault="00AD3FF6" w:rsidP="00B8042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If you decide to invest a lump sum with us, the cost of the Initial Advice Charge (IAC) is 3% of the amount you invest capped at £9,000</w:t>
      </w:r>
      <w:r w:rsidR="00774DCA" w:rsidRPr="003538EC">
        <w:rPr>
          <w:rFonts w:asciiTheme="majorHAnsi" w:hAnsiTheme="majorHAnsi" w:cs="Bliss2-Light"/>
          <w:color w:val="666C73"/>
          <w:kern w:val="0"/>
          <w:sz w:val="19"/>
          <w:szCs w:val="19"/>
        </w:rPr>
        <w:t xml:space="preserve"> (see example below)</w:t>
      </w:r>
      <w:r w:rsidRPr="003538EC">
        <w:rPr>
          <w:rFonts w:asciiTheme="majorHAnsi" w:hAnsiTheme="majorHAnsi" w:cs="Bliss2-Light"/>
          <w:color w:val="666C73"/>
          <w:kern w:val="0"/>
          <w:sz w:val="19"/>
          <w:szCs w:val="19"/>
        </w:rPr>
        <w:t xml:space="preserve">. </w:t>
      </w:r>
      <w:r w:rsidR="00B80423" w:rsidRPr="003538EC">
        <w:rPr>
          <w:rFonts w:asciiTheme="majorHAnsi" w:hAnsiTheme="majorHAnsi" w:cs="Bliss2-Light"/>
          <w:color w:val="666C73"/>
          <w:kern w:val="0"/>
          <w:sz w:val="19"/>
          <w:szCs w:val="19"/>
        </w:rPr>
        <w:t xml:space="preserve">The IAC covers our costs </w:t>
      </w:r>
      <w:r w:rsidR="005F1BFF">
        <w:rPr>
          <w:rFonts w:asciiTheme="majorHAnsi" w:hAnsiTheme="majorHAnsi" w:cs="Bliss2-Light"/>
          <w:color w:val="666C73"/>
          <w:kern w:val="0"/>
          <w:sz w:val="19"/>
          <w:szCs w:val="19"/>
        </w:rPr>
        <w:t>for</w:t>
      </w:r>
      <w:r w:rsidR="00B80423" w:rsidRPr="003538EC">
        <w:rPr>
          <w:rFonts w:asciiTheme="majorHAnsi" w:hAnsiTheme="majorHAnsi" w:cs="Bliss2-Light"/>
          <w:color w:val="666C73"/>
          <w:kern w:val="0"/>
          <w:sz w:val="19"/>
          <w:szCs w:val="19"/>
        </w:rPr>
        <w:t xml:space="preserve"> advising and arranging the investments on your behalf</w:t>
      </w:r>
      <w:r w:rsidRPr="003538EC">
        <w:rPr>
          <w:rFonts w:asciiTheme="majorHAnsi" w:hAnsiTheme="majorHAnsi" w:cs="Bliss2-Light"/>
          <w:color w:val="666C73"/>
          <w:kern w:val="0"/>
          <w:sz w:val="19"/>
          <w:szCs w:val="19"/>
        </w:rPr>
        <w:t xml:space="preserve"> and will be deducted </w:t>
      </w:r>
      <w:r w:rsidR="00774DCA" w:rsidRPr="003538EC">
        <w:rPr>
          <w:rFonts w:asciiTheme="majorHAnsi" w:hAnsiTheme="majorHAnsi" w:cs="Bliss2-Light"/>
          <w:color w:val="666C73"/>
          <w:kern w:val="0"/>
          <w:sz w:val="19"/>
          <w:szCs w:val="19"/>
        </w:rPr>
        <w:t xml:space="preserve">by your plan provider and paid to us </w:t>
      </w:r>
      <w:r w:rsidRPr="003538EC">
        <w:rPr>
          <w:rFonts w:asciiTheme="majorHAnsi" w:hAnsiTheme="majorHAnsi" w:cs="Bliss2-Light"/>
          <w:color w:val="666C73"/>
          <w:kern w:val="0"/>
          <w:sz w:val="19"/>
          <w:szCs w:val="19"/>
        </w:rPr>
        <w:t>from the money you invest.</w:t>
      </w:r>
      <w:r w:rsidR="00774DCA" w:rsidRPr="003538EC">
        <w:rPr>
          <w:rFonts w:asciiTheme="majorHAnsi" w:hAnsiTheme="majorHAnsi" w:cs="Bliss2-Light"/>
          <w:color w:val="666C73"/>
          <w:kern w:val="0"/>
          <w:sz w:val="19"/>
          <w:szCs w:val="19"/>
        </w:rPr>
        <w:t xml:space="preserve"> </w:t>
      </w:r>
      <w:r w:rsidR="00B80423" w:rsidRPr="003538EC">
        <w:rPr>
          <w:rFonts w:asciiTheme="majorHAnsi" w:hAnsiTheme="majorHAnsi" w:cs="Bliss2-Light"/>
          <w:color w:val="666C73"/>
          <w:kern w:val="0"/>
          <w:sz w:val="19"/>
          <w:szCs w:val="19"/>
        </w:rPr>
        <w:t>Details of the</w:t>
      </w:r>
      <w:r w:rsidR="00577C9F">
        <w:rPr>
          <w:rFonts w:asciiTheme="majorHAnsi" w:hAnsiTheme="majorHAnsi" w:cs="Bliss2-Light"/>
          <w:color w:val="666C73"/>
          <w:kern w:val="0"/>
          <w:sz w:val="19"/>
          <w:szCs w:val="19"/>
        </w:rPr>
        <w:t xml:space="preserve"> IAC</w:t>
      </w:r>
      <w:r w:rsidR="00B80423" w:rsidRPr="003538EC">
        <w:rPr>
          <w:rFonts w:asciiTheme="majorHAnsi" w:hAnsiTheme="majorHAnsi" w:cs="Bliss2-Light"/>
          <w:color w:val="666C73"/>
          <w:kern w:val="0"/>
          <w:sz w:val="19"/>
          <w:szCs w:val="19"/>
        </w:rPr>
        <w:t xml:space="preserve"> will be confirmed in your illustration</w:t>
      </w:r>
      <w:r w:rsidR="005A238B" w:rsidRPr="003538EC">
        <w:rPr>
          <w:rFonts w:asciiTheme="majorHAnsi" w:hAnsiTheme="majorHAnsi" w:cs="Bliss2-Light"/>
          <w:color w:val="666C73"/>
          <w:kern w:val="0"/>
          <w:sz w:val="19"/>
          <w:szCs w:val="19"/>
        </w:rPr>
        <w:t>.</w:t>
      </w:r>
      <w:r w:rsidR="00B80423" w:rsidRPr="003538EC">
        <w:rPr>
          <w:rFonts w:asciiTheme="majorHAnsi" w:hAnsiTheme="majorHAnsi" w:cs="Bliss2-Light"/>
          <w:color w:val="666C73"/>
          <w:kern w:val="0"/>
          <w:sz w:val="19"/>
          <w:szCs w:val="19"/>
        </w:rPr>
        <w:t xml:space="preserve"> We will waive any Initial Advice Charge which would apply for moving pension funds to Flexi-access Drawdown when as part of the same advice those funds have already been subject to an Initial Advice Charge within the previous 12 months.</w:t>
      </w:r>
      <w:r w:rsidR="00280963">
        <w:rPr>
          <w:rFonts w:asciiTheme="majorHAnsi" w:hAnsiTheme="majorHAnsi" w:cs="Bliss2-Light"/>
          <w:color w:val="666C73"/>
          <w:kern w:val="0"/>
          <w:sz w:val="19"/>
          <w:szCs w:val="19"/>
        </w:rPr>
        <w:t xml:space="preserve"> </w:t>
      </w:r>
      <w:r w:rsidR="00B80423" w:rsidRPr="003538EC">
        <w:rPr>
          <w:rFonts w:asciiTheme="majorHAnsi" w:hAnsiTheme="majorHAnsi" w:cs="Bliss2-Light"/>
          <w:color w:val="666C73"/>
          <w:kern w:val="0"/>
          <w:sz w:val="19"/>
          <w:szCs w:val="19"/>
        </w:rPr>
        <w:t>We use a tiered charging structure based on a percentage of your investments</w:t>
      </w:r>
      <w:r w:rsidR="000D2ACF" w:rsidRPr="003538EC">
        <w:rPr>
          <w:rFonts w:asciiTheme="majorHAnsi" w:hAnsiTheme="majorHAnsi" w:cs="Bliss2-Light"/>
          <w:color w:val="666C73"/>
          <w:kern w:val="0"/>
          <w:sz w:val="19"/>
          <w:szCs w:val="19"/>
        </w:rPr>
        <w:t>.</w:t>
      </w:r>
    </w:p>
    <w:p w14:paraId="38D77DF4" w14:textId="25D8E481" w:rsidR="00562F0E" w:rsidRDefault="00450AE0">
      <w:pPr>
        <w:rPr>
          <w:rFonts w:asciiTheme="majorHAnsi" w:hAnsiTheme="majorHAnsi"/>
          <w:b/>
          <w:bCs/>
        </w:rPr>
      </w:pPr>
      <w:r>
        <w:rPr>
          <w:rFonts w:asciiTheme="majorHAnsi" w:hAnsiTheme="majorHAnsi"/>
          <w:b/>
          <w:bCs/>
          <w:noProof/>
        </w:rPr>
        <mc:AlternateContent>
          <mc:Choice Requires="wps">
            <w:drawing>
              <wp:anchor distT="0" distB="0" distL="114300" distR="114300" simplePos="0" relativeHeight="251660288" behindDoc="0" locked="0" layoutInCell="1" allowOverlap="1" wp14:anchorId="0CC2F24C" wp14:editId="60FE17EC">
                <wp:simplePos x="0" y="0"/>
                <wp:positionH relativeFrom="column">
                  <wp:posOffset>2802445</wp:posOffset>
                </wp:positionH>
                <wp:positionV relativeFrom="paragraph">
                  <wp:posOffset>3533775</wp:posOffset>
                </wp:positionV>
                <wp:extent cx="2998877" cy="182880"/>
                <wp:effectExtent l="0" t="0" r="11430" b="26670"/>
                <wp:wrapNone/>
                <wp:docPr id="1250297960" name="Rectangle 2"/>
                <wp:cNvGraphicFramePr/>
                <a:graphic xmlns:a="http://schemas.openxmlformats.org/drawingml/2006/main">
                  <a:graphicData uri="http://schemas.microsoft.com/office/word/2010/wordprocessingShape">
                    <wps:wsp>
                      <wps:cNvSpPr/>
                      <wps:spPr>
                        <a:xfrm>
                          <a:off x="0" y="0"/>
                          <a:ext cx="2998877" cy="182880"/>
                        </a:xfrm>
                        <a:prstGeom prst="rect">
                          <a:avLst/>
                        </a:prstGeom>
                        <a:solidFill>
                          <a:srgbClr val="686868"/>
                        </a:solidFill>
                        <a:ln>
                          <a:solidFill>
                            <a:srgbClr val="68686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26104D" id="Rectangle 2" o:spid="_x0000_s1026" style="position:absolute;margin-left:220.65pt;margin-top:278.25pt;width:236.15pt;height:1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2t8fAIAAIgFAAAOAAAAZHJzL2Uyb0RvYy54bWysVE1v2zAMvQ/YfxB0X+0E/XCDOkXQosOA&#10;oi3aDj0rshQbkEWNUuJkv36U7DhdW+xQDAEUyiQfySeSF5fb1rCNQt+ALfnkKOdMWQlVY1cl//l8&#10;863gzAdhK2HAqpLvlOeX869fLjo3U1OowVQKGYFYP+tcyesQ3CzLvKxVK/wROGVJqQFbEeiKq6xC&#10;0RF6a7Jpnp9mHWDlEKTynr5e90o+T/haKxnutfYqMFNyyi2kE9O5jGc2vxCzFQpXN3JIQ3wii1Y0&#10;loKOUNciCLbG5h1U20gEDzocSWgz0LqRKtVA1UzyN9U81cKpVAuR491Ik/9/sPJu8+QekGjonJ95&#10;EmMVW41t/Kf82DaRtRvJUtvAJH2cnp8XxdkZZ5J0k2JaFInN7ODt0IfvCloWhZIjPUbiSGxufaCI&#10;ZLo3icE8mKa6aYxJF1wtrwyyjaCHOy3iL74VufxlZuznPAknumaHopMUdkZFQGMflWZNFctMKad+&#10;VGNCQkplw6RX1aJSfZ6TkzzfkzB6pKQTYETWVN+IPQDEXn+P3Vc72EdXldp5dM7/lVjvPHqkyGDD&#10;6Nw2FvAjAENVDZF7+z1JPTWRpSVUuwdkCP0weSdvGnrgW+HDg0CaHpoz2gjhng5toCs5DBJnNeDv&#10;j75He2pq0nLW0TSW3P9aC1ScmR+W2v18cnwcxzddjk/OpnTB15rla41dt1dAfTOh3eNkEqN9MHtR&#10;I7QvtDgWMSqphJUUu+Qy4P5yFfotQatHqsUimdHIOhFu7ZOTETyyGhv4efsi0A1dHmg+7mA/uWL2&#10;ptl72+hpYbEOoJs0CQdeB75p3FPjDKsp7pPX92R1WKDzPwAAAP//AwBQSwMEFAAGAAgAAAAhALIZ&#10;pRjfAAAACwEAAA8AAABkcnMvZG93bnJldi54bWxMj8tOwzAQRfdI/IM1SOyok6aJmhCnQkiIFQvK&#10;Y+3GJkmxx8F2Hvw9wwqWM3N059z6sFrDZu3D4FBAukmAaWydGrAT8PrycLMHFqJEJY1DLeBbBzg0&#10;lxe1rJRb8FnPx9gxCsFQSQF9jGPFeWh7bWXYuFEj3T6ctzLS6DuuvFwo3Bq+TZKCWzkgfejlqO97&#10;3X4eJyugzM9lVnxNs3LD+el9uxj/iG9CXF+td7fAol7jHwy/+qQODTmd3IQqMCNgt0szQgXkeZED&#10;I6JMswLYiTb7PAPe1Px/h+YHAAD//wMAUEsBAi0AFAAGAAgAAAAhALaDOJL+AAAA4QEAABMAAAAA&#10;AAAAAAAAAAAAAAAAAFtDb250ZW50X1R5cGVzXS54bWxQSwECLQAUAAYACAAAACEAOP0h/9YAAACU&#10;AQAACwAAAAAAAAAAAAAAAAAvAQAAX3JlbHMvLnJlbHNQSwECLQAUAAYACAAAACEAWA9rfHwCAACI&#10;BQAADgAAAAAAAAAAAAAAAAAuAgAAZHJzL2Uyb0RvYy54bWxQSwECLQAUAAYACAAAACEAshmlGN8A&#10;AAALAQAADwAAAAAAAAAAAAAAAADWBAAAZHJzL2Rvd25yZXYueG1sUEsFBgAAAAAEAAQA8wAAAOIF&#10;AAAAAA==&#10;" fillcolor="#686868" strokecolor="#686868" strokeweight="1.5pt"/>
            </w:pict>
          </mc:Fallback>
        </mc:AlternateContent>
      </w:r>
      <w:r w:rsidR="00562F0E" w:rsidRPr="003538EC">
        <w:rPr>
          <w:rFonts w:asciiTheme="majorHAnsi" w:hAnsiTheme="majorHAnsi"/>
          <w:b/>
          <w:bCs/>
          <w:noProof/>
        </w:rPr>
        <w:drawing>
          <wp:inline distT="0" distB="0" distL="0" distR="0" wp14:anchorId="42504DE8" wp14:editId="7E6A03D1">
            <wp:extent cx="6436472" cy="3818255"/>
            <wp:effectExtent l="0" t="0" r="2540" b="0"/>
            <wp:docPr id="1884213350" name="Picture 9" descr="A screenshot of a financial advice char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213350" name="Picture 9" descr="A screenshot of a financial advice charge&#10;&#10;AI-generated content may be incorrect."/>
                    <pic:cNvPicPr/>
                  </pic:nvPicPr>
                  <pic:blipFill rotWithShape="1">
                    <a:blip r:embed="rId9">
                      <a:extLst>
                        <a:ext uri="{28A0092B-C50C-407E-A947-70E740481C1C}">
                          <a14:useLocalDpi xmlns:a14="http://schemas.microsoft.com/office/drawing/2010/main" val="0"/>
                        </a:ext>
                      </a:extLst>
                    </a:blip>
                    <a:srcRect l="452" b="34102"/>
                    <a:stretch>
                      <a:fillRect/>
                    </a:stretch>
                  </pic:blipFill>
                  <pic:spPr bwMode="auto">
                    <a:xfrm>
                      <a:off x="0" y="0"/>
                      <a:ext cx="6440728" cy="3820780"/>
                    </a:xfrm>
                    <a:prstGeom prst="rect">
                      <a:avLst/>
                    </a:prstGeom>
                    <a:ln>
                      <a:noFill/>
                    </a:ln>
                    <a:extLst>
                      <a:ext uri="{53640926-AAD7-44D8-BBD7-CCE9431645EC}">
                        <a14:shadowObscured xmlns:a14="http://schemas.microsoft.com/office/drawing/2010/main"/>
                      </a:ext>
                    </a:extLst>
                  </pic:spPr>
                </pic:pic>
              </a:graphicData>
            </a:graphic>
          </wp:inline>
        </w:drawing>
      </w:r>
    </w:p>
    <w:p w14:paraId="013F1F9C" w14:textId="506C8EA9" w:rsidR="0071160C" w:rsidRDefault="0071160C">
      <w:pPr>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*The Initial Advice Charge is collected for 10 years on payments paid </w:t>
      </w:r>
      <w:proofErr w:type="gramStart"/>
      <w:r>
        <w:rPr>
          <w:rFonts w:asciiTheme="majorHAnsi" w:hAnsiTheme="majorHAnsi" w:cs="Bliss2-Light"/>
          <w:color w:val="666C73"/>
          <w:kern w:val="0"/>
          <w:sz w:val="19"/>
          <w:szCs w:val="19"/>
        </w:rPr>
        <w:t>as a result of</w:t>
      </w:r>
      <w:proofErr w:type="gramEnd"/>
      <w:r>
        <w:rPr>
          <w:rFonts w:asciiTheme="majorHAnsi" w:hAnsiTheme="majorHAnsi" w:cs="Bliss2-Light"/>
          <w:color w:val="666C73"/>
          <w:kern w:val="0"/>
          <w:sz w:val="19"/>
          <w:szCs w:val="19"/>
        </w:rPr>
        <w:t xml:space="preserve"> advice and will increase proportionately where the payment is automatically indexed. The </w:t>
      </w:r>
      <w:r w:rsidR="003538EC">
        <w:rPr>
          <w:rFonts w:asciiTheme="majorHAnsi" w:hAnsiTheme="majorHAnsi" w:cs="Bliss2-Light"/>
          <w:color w:val="666C73"/>
          <w:kern w:val="0"/>
          <w:sz w:val="19"/>
          <w:szCs w:val="19"/>
        </w:rPr>
        <w:t>10-year</w:t>
      </w:r>
      <w:r>
        <w:rPr>
          <w:rFonts w:asciiTheme="majorHAnsi" w:hAnsiTheme="majorHAnsi" w:cs="Bliss2-Light"/>
          <w:color w:val="666C73"/>
          <w:kern w:val="0"/>
          <w:sz w:val="19"/>
          <w:szCs w:val="19"/>
        </w:rPr>
        <w:t xml:space="preserve"> Initial Advice Charge collection period runs separately for each advised payment increase. For example, for a plan started with an advised payment of £500 a month, which is increased to £750 after five years following further advice, the Initial Advice Charge is collected on £500 for years 1 to 10 of the </w:t>
      </w:r>
      <w:proofErr w:type="gramStart"/>
      <w:r>
        <w:rPr>
          <w:rFonts w:asciiTheme="majorHAnsi" w:hAnsiTheme="majorHAnsi" w:cs="Bliss2-Light"/>
          <w:color w:val="666C73"/>
          <w:kern w:val="0"/>
          <w:sz w:val="19"/>
          <w:szCs w:val="19"/>
        </w:rPr>
        <w:t>plan</w:t>
      </w:r>
      <w:proofErr w:type="gramEnd"/>
      <w:r>
        <w:rPr>
          <w:rFonts w:asciiTheme="majorHAnsi" w:hAnsiTheme="majorHAnsi" w:cs="Bliss2-Light"/>
          <w:color w:val="666C73"/>
          <w:kern w:val="0"/>
          <w:sz w:val="19"/>
          <w:szCs w:val="19"/>
        </w:rPr>
        <w:t xml:space="preserve"> and on the £250 increment for years 5 to 15.</w:t>
      </w:r>
      <w:r w:rsidR="000A6C74">
        <w:rPr>
          <w:rFonts w:asciiTheme="majorHAnsi" w:hAnsiTheme="majorHAnsi" w:cs="Bliss2-Light"/>
          <w:color w:val="666C73"/>
          <w:kern w:val="0"/>
          <w:sz w:val="19"/>
          <w:szCs w:val="19"/>
        </w:rPr>
        <w:t xml:space="preserve"> </w:t>
      </w:r>
    </w:p>
    <w:p w14:paraId="70BD5EEF" w14:textId="34DE336D" w:rsidR="001765F2" w:rsidRDefault="000A6C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If the premium is reduced, the original payment becomes paid up, but the IAC for the reduced premium will be adjusted to reflect the original </w:t>
      </w:r>
      <w:r w:rsidR="003538EC">
        <w:rPr>
          <w:rFonts w:asciiTheme="majorHAnsi" w:hAnsiTheme="majorHAnsi" w:cs="Bliss2-Light"/>
          <w:color w:val="666C73"/>
          <w:kern w:val="0"/>
          <w:sz w:val="19"/>
          <w:szCs w:val="19"/>
        </w:rPr>
        <w:t>10-year</w:t>
      </w:r>
      <w:r>
        <w:rPr>
          <w:rFonts w:asciiTheme="majorHAnsi" w:hAnsiTheme="majorHAnsi" w:cs="Bliss2-Light"/>
          <w:color w:val="666C73"/>
          <w:kern w:val="0"/>
          <w:sz w:val="19"/>
          <w:szCs w:val="19"/>
        </w:rPr>
        <w:t xml:space="preserve"> period. </w:t>
      </w:r>
      <w:r w:rsidR="00FC1900">
        <w:rPr>
          <w:rFonts w:asciiTheme="majorHAnsi" w:hAnsiTheme="majorHAnsi" w:cs="Bliss2-Light"/>
          <w:color w:val="666C73"/>
          <w:kern w:val="0"/>
          <w:sz w:val="19"/>
          <w:szCs w:val="19"/>
        </w:rPr>
        <w:t xml:space="preserve"> </w:t>
      </w:r>
      <w:r w:rsidR="001765F2" w:rsidRPr="003538EC">
        <w:rPr>
          <w:rFonts w:asciiTheme="majorHAnsi" w:hAnsiTheme="majorHAnsi" w:cs="Bliss2-Light"/>
          <w:color w:val="666C73"/>
          <w:kern w:val="0"/>
          <w:sz w:val="19"/>
          <w:szCs w:val="19"/>
        </w:rPr>
        <w:t xml:space="preserve">Your illustration </w:t>
      </w:r>
      <w:r w:rsidR="00236C84">
        <w:rPr>
          <w:rFonts w:asciiTheme="majorHAnsi" w:hAnsiTheme="majorHAnsi" w:cs="Bliss2-Light"/>
          <w:color w:val="666C73"/>
          <w:kern w:val="0"/>
          <w:sz w:val="19"/>
          <w:szCs w:val="19"/>
        </w:rPr>
        <w:t xml:space="preserve">and Financial Planning Report </w:t>
      </w:r>
      <w:r w:rsidR="001765F2" w:rsidRPr="003538EC">
        <w:rPr>
          <w:rFonts w:asciiTheme="majorHAnsi" w:hAnsiTheme="majorHAnsi" w:cs="Bliss2-Light"/>
          <w:color w:val="666C73"/>
          <w:kern w:val="0"/>
          <w:sz w:val="19"/>
          <w:szCs w:val="19"/>
        </w:rPr>
        <w:t>will confirm the level of Initial Advice Charge you will pay based on your actual investment amount.</w:t>
      </w:r>
    </w:p>
    <w:p w14:paraId="629DC954" w14:textId="61BD70C8" w:rsidR="00BD4E39" w:rsidRPr="000146C7" w:rsidRDefault="000146C7" w:rsidP="000146C7">
      <w:pPr>
        <w:spacing w:after="0" w:line="240" w:lineRule="auto"/>
        <w:rPr>
          <w:rFonts w:ascii="Aptos Display" w:eastAsia="Aptos" w:hAnsi="Aptos Display" w:cs="Bliss2-Bold"/>
          <w:b/>
          <w:bCs/>
          <w:color w:val="666C73"/>
          <w:kern w:val="0"/>
        </w:rPr>
      </w:pPr>
      <w:r>
        <w:rPr>
          <w:rFonts w:ascii="Aptos Display" w:eastAsia="Aptos" w:hAnsi="Aptos Display" w:cs="Bliss2-Bold"/>
          <w:b/>
          <w:bCs/>
          <w:color w:val="666C73"/>
          <w:kern w:val="0"/>
        </w:rPr>
        <w:lastRenderedPageBreak/>
        <w:t>Insurance</w:t>
      </w:r>
      <w:r w:rsidR="001D56CD">
        <w:rPr>
          <w:rFonts w:ascii="Aptos Display" w:eastAsia="Aptos" w:hAnsi="Aptos Display" w:cs="Bliss2-Bold"/>
          <w:b/>
          <w:bCs/>
          <w:color w:val="666C73"/>
          <w:kern w:val="0"/>
        </w:rPr>
        <w:t xml:space="preserve"> </w:t>
      </w:r>
      <w:r w:rsidR="00480F7B">
        <w:rPr>
          <w:rFonts w:ascii="Aptos Display" w:eastAsia="Aptos" w:hAnsi="Aptos Display" w:cs="Bliss2-Bold"/>
          <w:b/>
          <w:bCs/>
          <w:color w:val="666C73"/>
          <w:kern w:val="0"/>
        </w:rPr>
        <w:t>a</w:t>
      </w:r>
      <w:r w:rsidR="001D56CD">
        <w:rPr>
          <w:rFonts w:ascii="Aptos Display" w:eastAsia="Aptos" w:hAnsi="Aptos Display" w:cs="Bliss2-Bold"/>
          <w:b/>
          <w:bCs/>
          <w:color w:val="666C73"/>
          <w:kern w:val="0"/>
        </w:rPr>
        <w:t>dvice</w:t>
      </w:r>
    </w:p>
    <w:p w14:paraId="0924965C" w14:textId="43CAB290" w:rsidR="00FC1900" w:rsidRDefault="000146C7">
      <w:pPr>
        <w:rPr>
          <w:rFonts w:ascii="Aptos Display" w:eastAsia="Aptos" w:hAnsi="Aptos Display" w:cs="Bliss2-Light"/>
          <w:color w:val="666C73"/>
          <w:kern w:val="0"/>
          <w:sz w:val="19"/>
          <w:szCs w:val="19"/>
          <w14:ligatures w14:val="none"/>
        </w:rPr>
      </w:pPr>
      <w:r w:rsidRPr="000146C7">
        <w:rPr>
          <w:rFonts w:ascii="Aptos Display" w:eastAsia="Aptos" w:hAnsi="Aptos Display" w:cs="Bliss2-Light"/>
          <w:color w:val="666C73"/>
          <w:kern w:val="0"/>
          <w:sz w:val="19"/>
          <w:szCs w:val="19"/>
          <w14:ligatures w14:val="none"/>
        </w:rPr>
        <w:t>For providing advice and recommendation</w:t>
      </w:r>
      <w:r>
        <w:rPr>
          <w:rFonts w:ascii="Aptos Display" w:eastAsia="Aptos" w:hAnsi="Aptos Display" w:cs="Bliss2-Light"/>
          <w:color w:val="666C73"/>
          <w:kern w:val="0"/>
          <w:sz w:val="19"/>
          <w:szCs w:val="19"/>
          <w14:ligatures w14:val="none"/>
        </w:rPr>
        <w:t>s</w:t>
      </w:r>
      <w:r w:rsidRPr="000146C7">
        <w:rPr>
          <w:rFonts w:ascii="Aptos Display" w:eastAsia="Aptos" w:hAnsi="Aptos Display" w:cs="Bliss2-Light"/>
          <w:color w:val="666C73"/>
          <w:kern w:val="0"/>
          <w:sz w:val="19"/>
          <w:szCs w:val="19"/>
          <w14:ligatures w14:val="none"/>
        </w:rPr>
        <w:t xml:space="preserve"> for </w:t>
      </w:r>
      <w:r>
        <w:rPr>
          <w:rFonts w:ascii="Aptos Display" w:eastAsia="Aptos" w:hAnsi="Aptos Display" w:cs="Bliss2-Light"/>
          <w:color w:val="666C73"/>
          <w:kern w:val="0"/>
          <w:sz w:val="19"/>
          <w:szCs w:val="19"/>
          <w14:ligatures w14:val="none"/>
        </w:rPr>
        <w:t xml:space="preserve">the insurances specified below, we will be paid commission by the insurance provider. Although you pay nothing upfront, that does not mean that our service is free as you still pay </w:t>
      </w:r>
      <w:r w:rsidR="005F1BFF">
        <w:rPr>
          <w:rFonts w:ascii="Aptos Display" w:eastAsia="Aptos" w:hAnsi="Aptos Display" w:cs="Bliss2-Light"/>
          <w:color w:val="666C73"/>
          <w:kern w:val="0"/>
          <w:sz w:val="19"/>
          <w:szCs w:val="19"/>
          <w14:ligatures w14:val="none"/>
        </w:rPr>
        <w:t xml:space="preserve">for </w:t>
      </w:r>
      <w:r>
        <w:rPr>
          <w:rFonts w:ascii="Aptos Display" w:eastAsia="Aptos" w:hAnsi="Aptos Display" w:cs="Bliss2-Light"/>
          <w:color w:val="666C73"/>
          <w:kern w:val="0"/>
          <w:sz w:val="19"/>
          <w:szCs w:val="19"/>
          <w14:ligatures w14:val="none"/>
        </w:rPr>
        <w:t>our advice indirectly through product charges. Details of the commission we receive will be confirmed in your illustration</w:t>
      </w:r>
      <w:r w:rsidR="00236C84">
        <w:rPr>
          <w:rFonts w:ascii="Aptos Display" w:eastAsia="Aptos" w:hAnsi="Aptos Display" w:cs="Bliss2-Light"/>
          <w:color w:val="666C73"/>
          <w:kern w:val="0"/>
          <w:sz w:val="19"/>
          <w:szCs w:val="19"/>
          <w14:ligatures w14:val="none"/>
        </w:rPr>
        <w:t xml:space="preserve"> and Financial Planning Report</w:t>
      </w:r>
      <w:r>
        <w:rPr>
          <w:rFonts w:ascii="Aptos Display" w:eastAsia="Aptos" w:hAnsi="Aptos Display" w:cs="Bliss2-Light"/>
          <w:color w:val="666C73"/>
          <w:kern w:val="0"/>
          <w:sz w:val="19"/>
          <w:szCs w:val="19"/>
          <w14:ligatures w14:val="none"/>
        </w:rPr>
        <w:t xml:space="preserve">. </w:t>
      </w:r>
    </w:p>
    <w:tbl>
      <w:tblPr>
        <w:tblStyle w:val="TableGrid"/>
        <w:tblW w:w="0" w:type="auto"/>
        <w:tblLook w:val="04A0" w:firstRow="1" w:lastRow="0" w:firstColumn="1" w:lastColumn="0" w:noHBand="0" w:noVBand="1"/>
      </w:tblPr>
      <w:tblGrid>
        <w:gridCol w:w="2547"/>
        <w:gridCol w:w="2693"/>
        <w:gridCol w:w="4223"/>
      </w:tblGrid>
      <w:tr w:rsidR="00D13074" w14:paraId="3B6FF854" w14:textId="77777777" w:rsidTr="003538EC">
        <w:tc>
          <w:tcPr>
            <w:tcW w:w="9463" w:type="dxa"/>
            <w:gridSpan w:val="3"/>
            <w:shd w:val="clear" w:color="auto" w:fill="7B7B7B"/>
          </w:tcPr>
          <w:p w14:paraId="23ACE8E9" w14:textId="596AA1FD" w:rsidR="00D13074" w:rsidRPr="003538EC" w:rsidRDefault="00D13074">
            <w:pPr>
              <w:rPr>
                <w:rFonts w:asciiTheme="majorHAnsi" w:hAnsiTheme="majorHAnsi" w:cs="Bliss2-Light"/>
                <w:b/>
                <w:bCs/>
                <w:color w:val="FFFFFF" w:themeColor="background1"/>
                <w:kern w:val="0"/>
                <w:sz w:val="22"/>
                <w:szCs w:val="22"/>
              </w:rPr>
            </w:pPr>
            <w:r w:rsidRPr="003538EC">
              <w:rPr>
                <w:rFonts w:asciiTheme="majorHAnsi" w:hAnsiTheme="majorHAnsi" w:cs="Bliss2-Light"/>
                <w:b/>
                <w:bCs/>
                <w:color w:val="FFFFFF" w:themeColor="background1"/>
                <w:kern w:val="0"/>
                <w:sz w:val="22"/>
                <w:szCs w:val="22"/>
              </w:rPr>
              <w:t>Insurance products provided</w:t>
            </w:r>
          </w:p>
        </w:tc>
      </w:tr>
      <w:tr w:rsidR="00D13074" w14:paraId="325215AC" w14:textId="77777777" w:rsidTr="003538EC">
        <w:tc>
          <w:tcPr>
            <w:tcW w:w="2547" w:type="dxa"/>
          </w:tcPr>
          <w:p w14:paraId="51968582" w14:textId="2BDCE764"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Mortgage Protection</w:t>
            </w:r>
          </w:p>
        </w:tc>
        <w:tc>
          <w:tcPr>
            <w:tcW w:w="2693" w:type="dxa"/>
          </w:tcPr>
          <w:p w14:paraId="168CA1A6" w14:textId="40A87C02"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Income Protection</w:t>
            </w:r>
          </w:p>
        </w:tc>
        <w:tc>
          <w:tcPr>
            <w:tcW w:w="4223" w:type="dxa"/>
          </w:tcPr>
          <w:p w14:paraId="2C22137B" w14:textId="081530BD"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Whole of Life Assurance (non-investment)</w:t>
            </w:r>
          </w:p>
        </w:tc>
      </w:tr>
      <w:tr w:rsidR="00D13074" w14:paraId="1B89C6DF" w14:textId="77777777" w:rsidTr="003538EC">
        <w:tc>
          <w:tcPr>
            <w:tcW w:w="2547" w:type="dxa"/>
          </w:tcPr>
          <w:p w14:paraId="121645F9" w14:textId="38AD3A55"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Term Assurance</w:t>
            </w:r>
          </w:p>
        </w:tc>
        <w:tc>
          <w:tcPr>
            <w:tcW w:w="2693" w:type="dxa"/>
          </w:tcPr>
          <w:p w14:paraId="7B8716CD" w14:textId="46660571"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Locum Insurance</w:t>
            </w:r>
          </w:p>
        </w:tc>
        <w:tc>
          <w:tcPr>
            <w:tcW w:w="4223" w:type="dxa"/>
          </w:tcPr>
          <w:p w14:paraId="0882C344" w14:textId="7F9B38B0"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Gift Inter Vivos</w:t>
            </w:r>
          </w:p>
        </w:tc>
      </w:tr>
      <w:tr w:rsidR="00D13074" w14:paraId="5CD8DED0" w14:textId="77777777" w:rsidTr="003538EC">
        <w:tc>
          <w:tcPr>
            <w:tcW w:w="2547" w:type="dxa"/>
          </w:tcPr>
          <w:p w14:paraId="0F9F1136" w14:textId="5C0FE86C"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Critical Illness Cover</w:t>
            </w:r>
          </w:p>
        </w:tc>
        <w:tc>
          <w:tcPr>
            <w:tcW w:w="2693" w:type="dxa"/>
          </w:tcPr>
          <w:p w14:paraId="646400EF" w14:textId="523AB699" w:rsidR="00D13074" w:rsidRDefault="00D13074">
            <w:pPr>
              <w:rPr>
                <w:rFonts w:asciiTheme="majorHAnsi" w:hAnsiTheme="majorHAnsi" w:cs="Bliss2-Light"/>
                <w:color w:val="666C73"/>
                <w:kern w:val="0"/>
                <w:sz w:val="19"/>
                <w:szCs w:val="19"/>
              </w:rPr>
            </w:pPr>
            <w:r>
              <w:rPr>
                <w:rFonts w:asciiTheme="majorHAnsi" w:hAnsiTheme="majorHAnsi" w:cs="Bliss2-Light"/>
                <w:color w:val="666C73"/>
                <w:kern w:val="0"/>
                <w:sz w:val="19"/>
                <w:szCs w:val="19"/>
              </w:rPr>
              <w:t>Professional Expenses</w:t>
            </w:r>
          </w:p>
        </w:tc>
        <w:tc>
          <w:tcPr>
            <w:tcW w:w="4223" w:type="dxa"/>
          </w:tcPr>
          <w:p w14:paraId="6B84B321" w14:textId="77777777" w:rsidR="00D13074" w:rsidRDefault="00D13074">
            <w:pPr>
              <w:rPr>
                <w:rFonts w:asciiTheme="majorHAnsi" w:hAnsiTheme="majorHAnsi" w:cs="Bliss2-Light"/>
                <w:color w:val="666C73"/>
                <w:kern w:val="0"/>
                <w:sz w:val="19"/>
                <w:szCs w:val="19"/>
              </w:rPr>
            </w:pPr>
          </w:p>
        </w:tc>
      </w:tr>
    </w:tbl>
    <w:p w14:paraId="5DDB9105" w14:textId="77777777" w:rsidR="000135AA" w:rsidRDefault="000135AA" w:rsidP="003538EC">
      <w:pPr>
        <w:pStyle w:val="NoSpacing"/>
      </w:pPr>
    </w:p>
    <w:p w14:paraId="246A29A5" w14:textId="523114A1" w:rsidR="00562ADA" w:rsidRPr="003538EC" w:rsidRDefault="00562ADA" w:rsidP="003538EC">
      <w:pPr>
        <w:spacing w:after="0"/>
        <w:rPr>
          <w:rFonts w:asciiTheme="majorHAnsi" w:hAnsiTheme="majorHAnsi" w:cs="Bliss2-Light"/>
          <w:color w:val="666C73"/>
          <w:kern w:val="0"/>
          <w:sz w:val="19"/>
          <w:szCs w:val="19"/>
        </w:rPr>
      </w:pPr>
      <w:r w:rsidRPr="003538EC">
        <w:rPr>
          <w:rFonts w:asciiTheme="majorHAnsi" w:hAnsiTheme="majorHAnsi" w:cs="Bliss2-Bold"/>
          <w:b/>
          <w:bCs/>
          <w:color w:val="666C73"/>
          <w:kern w:val="0"/>
        </w:rPr>
        <w:t>Mortgage</w:t>
      </w:r>
      <w:r w:rsidR="001D56CD">
        <w:rPr>
          <w:rFonts w:asciiTheme="majorHAnsi" w:hAnsiTheme="majorHAnsi" w:cs="Bliss2-Bold"/>
          <w:b/>
          <w:bCs/>
          <w:color w:val="666C73"/>
          <w:kern w:val="0"/>
        </w:rPr>
        <w:t xml:space="preserve"> </w:t>
      </w:r>
      <w:r w:rsidR="00480F7B">
        <w:rPr>
          <w:rFonts w:asciiTheme="majorHAnsi" w:hAnsiTheme="majorHAnsi" w:cs="Bliss2-Bold"/>
          <w:b/>
          <w:bCs/>
          <w:color w:val="666C73"/>
          <w:kern w:val="0"/>
        </w:rPr>
        <w:t>a</w:t>
      </w:r>
      <w:r w:rsidR="001D56CD">
        <w:rPr>
          <w:rFonts w:asciiTheme="majorHAnsi" w:hAnsiTheme="majorHAnsi" w:cs="Bliss2-Bold"/>
          <w:b/>
          <w:bCs/>
          <w:color w:val="666C73"/>
          <w:kern w:val="0"/>
        </w:rPr>
        <w:t>dvice</w:t>
      </w:r>
    </w:p>
    <w:p w14:paraId="2B2B004E" w14:textId="2E4BF0D5" w:rsidR="00562ADA" w:rsidRDefault="00562ADA">
      <w:pPr>
        <w:spacing w:after="0"/>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For providing advice and a recommendation for a mortgage, we will be paid commission by the mortgage lender. Wesleyan Financial Services use Premier Mortgage Services and Build Loan to assist in sourcing mortgages and receive a payment from them for every mortgage submitted through them. </w:t>
      </w:r>
      <w:r w:rsidR="00636FB1" w:rsidRPr="003538EC">
        <w:rPr>
          <w:rFonts w:asciiTheme="majorHAnsi" w:hAnsiTheme="majorHAnsi" w:cs="Bliss2-Light"/>
          <w:color w:val="666C73"/>
          <w:kern w:val="0"/>
          <w:sz w:val="19"/>
          <w:szCs w:val="19"/>
        </w:rPr>
        <w:t xml:space="preserve">Although you pay nothing upfront, that does not mean that our service is free as you still pay for our advice indirectly through product charges. </w:t>
      </w:r>
      <w:r w:rsidRPr="003538EC">
        <w:rPr>
          <w:rFonts w:asciiTheme="majorHAnsi" w:hAnsiTheme="majorHAnsi" w:cs="Bliss2-Light"/>
          <w:color w:val="666C73"/>
          <w:kern w:val="0"/>
          <w:sz w:val="19"/>
          <w:szCs w:val="19"/>
        </w:rPr>
        <w:t>Details of the commission we will receive will be confirmed in your European Standardised</w:t>
      </w:r>
      <w:r w:rsidR="002348E5"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Information Sheet (ESIS) illustration</w:t>
      </w:r>
      <w:r w:rsidR="00236C84">
        <w:rPr>
          <w:rFonts w:asciiTheme="majorHAnsi" w:hAnsiTheme="majorHAnsi" w:cs="Bliss2-Light"/>
          <w:color w:val="666C73"/>
          <w:kern w:val="0"/>
          <w:sz w:val="19"/>
          <w:szCs w:val="19"/>
        </w:rPr>
        <w:t xml:space="preserve"> and Financial Planning Report</w:t>
      </w:r>
      <w:r w:rsidRPr="003538EC">
        <w:rPr>
          <w:rFonts w:asciiTheme="majorHAnsi" w:hAnsiTheme="majorHAnsi" w:cs="Bliss2-Light"/>
          <w:color w:val="666C73"/>
          <w:kern w:val="0"/>
          <w:sz w:val="19"/>
          <w:szCs w:val="19"/>
        </w:rPr>
        <w:t>. Your ESIS illustration will also tell you about any fees relating to a particular mortgage being considered.</w:t>
      </w:r>
    </w:p>
    <w:p w14:paraId="137B8F3B" w14:textId="77777777" w:rsidR="0033664F" w:rsidRPr="003538EC" w:rsidRDefault="0033664F" w:rsidP="003538EC">
      <w:pPr>
        <w:spacing w:after="0"/>
        <w:rPr>
          <w:rFonts w:asciiTheme="majorHAnsi" w:hAnsiTheme="majorHAnsi" w:cs="Bliss2-Light"/>
          <w:kern w:val="0"/>
          <w:sz w:val="19"/>
          <w:szCs w:val="19"/>
        </w:rPr>
      </w:pPr>
    </w:p>
    <w:p w14:paraId="63011C62" w14:textId="2660DDA3" w:rsidR="00562F0E" w:rsidRPr="00B24FD9" w:rsidRDefault="00562ADA">
      <w:pPr>
        <w:rPr>
          <w:rFonts w:asciiTheme="majorHAnsi" w:hAnsiTheme="majorHAnsi" w:cs="Bliss2-Light"/>
          <w:color w:val="747474" w:themeColor="background2" w:themeShade="80"/>
          <w:kern w:val="0"/>
          <w:sz w:val="19"/>
          <w:szCs w:val="19"/>
        </w:rPr>
      </w:pPr>
      <w:r w:rsidRPr="00B24FD9">
        <w:rPr>
          <w:rFonts w:asciiTheme="majorHAnsi" w:hAnsiTheme="majorHAnsi" w:cs="Bliss2-Light"/>
          <w:color w:val="747474" w:themeColor="background2" w:themeShade="80"/>
          <w:kern w:val="0"/>
          <w:sz w:val="19"/>
          <w:szCs w:val="19"/>
        </w:rPr>
        <w:t>We offer a referral service for conveyancing, equity release and commercial borrowing</w:t>
      </w:r>
      <w:r w:rsidR="0033664F" w:rsidRPr="00B24FD9">
        <w:rPr>
          <w:rFonts w:asciiTheme="majorHAnsi" w:hAnsiTheme="majorHAnsi" w:cs="Bliss2-Light"/>
          <w:color w:val="747474" w:themeColor="background2" w:themeShade="80"/>
          <w:kern w:val="0"/>
          <w:sz w:val="19"/>
          <w:szCs w:val="19"/>
        </w:rPr>
        <w:t xml:space="preserve"> and if a product is then taken, we may receive a payment for the referral</w:t>
      </w:r>
      <w:r w:rsidRPr="00B24FD9">
        <w:rPr>
          <w:rFonts w:asciiTheme="majorHAnsi" w:hAnsiTheme="majorHAnsi" w:cs="Bliss2-Light"/>
          <w:color w:val="747474" w:themeColor="background2" w:themeShade="80"/>
          <w:kern w:val="0"/>
          <w:sz w:val="19"/>
          <w:szCs w:val="19"/>
        </w:rPr>
        <w:t>.</w:t>
      </w:r>
      <w:r w:rsidR="0033664F" w:rsidRPr="00B24FD9">
        <w:rPr>
          <w:rFonts w:asciiTheme="majorHAnsi" w:hAnsiTheme="majorHAnsi" w:cs="Bliss2-Light"/>
          <w:color w:val="747474" w:themeColor="background2" w:themeShade="80"/>
          <w:kern w:val="0"/>
          <w:sz w:val="19"/>
          <w:szCs w:val="19"/>
        </w:rPr>
        <w:t xml:space="preserve"> The amount of any payment made should be shown in literature from the provider and </w:t>
      </w:r>
      <w:r w:rsidR="003679C0" w:rsidRPr="00B24FD9">
        <w:rPr>
          <w:rFonts w:asciiTheme="majorHAnsi" w:hAnsiTheme="majorHAnsi" w:cs="Bliss2-Light"/>
          <w:color w:val="747474" w:themeColor="background2" w:themeShade="80"/>
          <w:kern w:val="0"/>
          <w:sz w:val="19"/>
          <w:szCs w:val="19"/>
        </w:rPr>
        <w:t>is</w:t>
      </w:r>
      <w:r w:rsidR="0033664F" w:rsidRPr="00B24FD9">
        <w:rPr>
          <w:rFonts w:asciiTheme="majorHAnsi" w:hAnsiTheme="majorHAnsi" w:cs="Bliss2-Light"/>
          <w:color w:val="747474" w:themeColor="background2" w:themeShade="80"/>
          <w:kern w:val="0"/>
          <w:sz w:val="19"/>
          <w:szCs w:val="19"/>
        </w:rPr>
        <w:t xml:space="preserve"> paid for indirectly through product charges.</w:t>
      </w:r>
    </w:p>
    <w:p w14:paraId="5C519D58" w14:textId="03F92D33" w:rsidR="00CA0441" w:rsidRPr="003538EC" w:rsidRDefault="003C25C4" w:rsidP="003538EC">
      <w:pPr>
        <w:pStyle w:val="NoSpacing"/>
        <w:rPr>
          <w:rFonts w:asciiTheme="majorHAnsi" w:hAnsiTheme="majorHAnsi" w:cs="Bliss2-Bold"/>
          <w:b/>
          <w:bCs/>
          <w:color w:val="666C73"/>
          <w:kern w:val="0"/>
        </w:rPr>
      </w:pPr>
      <w:r w:rsidRPr="003538EC">
        <w:rPr>
          <w:rFonts w:asciiTheme="majorHAnsi" w:hAnsiTheme="majorHAnsi" w:cs="Bliss2-Bold"/>
          <w:b/>
          <w:bCs/>
          <w:color w:val="666C73"/>
          <w:kern w:val="0"/>
        </w:rPr>
        <w:t xml:space="preserve">Ongoing Advice </w:t>
      </w:r>
      <w:r w:rsidR="00206029" w:rsidRPr="003538EC">
        <w:rPr>
          <w:rFonts w:asciiTheme="majorHAnsi" w:hAnsiTheme="majorHAnsi" w:cs="Bliss2-Bold"/>
          <w:b/>
          <w:bCs/>
          <w:color w:val="666C73"/>
          <w:kern w:val="0"/>
        </w:rPr>
        <w:t>S</w:t>
      </w:r>
      <w:r w:rsidRPr="003538EC">
        <w:rPr>
          <w:rFonts w:asciiTheme="majorHAnsi" w:hAnsiTheme="majorHAnsi" w:cs="Bliss2-Bold"/>
          <w:b/>
          <w:bCs/>
          <w:color w:val="666C73"/>
          <w:kern w:val="0"/>
        </w:rPr>
        <w:t xml:space="preserve">ervice </w:t>
      </w:r>
      <w:r w:rsidR="00FF40D2">
        <w:rPr>
          <w:rFonts w:asciiTheme="majorHAnsi" w:hAnsiTheme="majorHAnsi" w:cs="Bliss2-Bold"/>
          <w:b/>
          <w:bCs/>
          <w:color w:val="666C73"/>
          <w:kern w:val="0"/>
        </w:rPr>
        <w:t>c</w:t>
      </w:r>
      <w:r w:rsidRPr="003538EC">
        <w:rPr>
          <w:rFonts w:asciiTheme="majorHAnsi" w:hAnsiTheme="majorHAnsi" w:cs="Bliss2-Bold"/>
          <w:b/>
          <w:bCs/>
          <w:color w:val="666C73"/>
          <w:kern w:val="0"/>
        </w:rPr>
        <w:t>harge</w:t>
      </w:r>
      <w:r w:rsidR="00206029" w:rsidRPr="003538EC">
        <w:rPr>
          <w:rFonts w:asciiTheme="majorHAnsi" w:hAnsiTheme="majorHAnsi" w:cs="Bliss2-Bold"/>
          <w:b/>
          <w:bCs/>
          <w:color w:val="666C73"/>
          <w:kern w:val="0"/>
        </w:rPr>
        <w:t xml:space="preserve"> </w:t>
      </w:r>
    </w:p>
    <w:p w14:paraId="73267D02" w14:textId="326DE08C" w:rsidR="00206029" w:rsidRDefault="003C25C4" w:rsidP="003C25C4">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Our Ongoing Advice Service provides ongoing advice and guidance including annual </w:t>
      </w:r>
      <w:r w:rsidR="00D86B5D">
        <w:rPr>
          <w:rFonts w:asciiTheme="majorHAnsi" w:hAnsiTheme="majorHAnsi" w:cs="Bliss2-Light"/>
          <w:color w:val="666C73"/>
          <w:kern w:val="0"/>
          <w:sz w:val="19"/>
          <w:szCs w:val="19"/>
        </w:rPr>
        <w:t>reviews</w:t>
      </w:r>
      <w:r w:rsidRPr="003538EC">
        <w:rPr>
          <w:rFonts w:asciiTheme="majorHAnsi" w:hAnsiTheme="majorHAnsi" w:cs="Bliss2-Light"/>
          <w:color w:val="666C73"/>
          <w:kern w:val="0"/>
          <w:sz w:val="19"/>
          <w:szCs w:val="19"/>
        </w:rPr>
        <w:t xml:space="preserve">. </w:t>
      </w:r>
    </w:p>
    <w:p w14:paraId="156DA039" w14:textId="77777777" w:rsidR="00264A13" w:rsidRDefault="009E4AB3" w:rsidP="003C25C4">
      <w:pPr>
        <w:rPr>
          <w:rFonts w:asciiTheme="majorHAnsi" w:hAnsiTheme="majorHAnsi" w:cs="Bliss2-Light"/>
          <w:color w:val="666C73"/>
          <w:kern w:val="0"/>
          <w:sz w:val="19"/>
          <w:szCs w:val="19"/>
        </w:rPr>
      </w:pPr>
      <w:r w:rsidRPr="009E4AB3">
        <w:rPr>
          <w:rFonts w:asciiTheme="majorHAnsi" w:hAnsiTheme="majorHAnsi" w:cs="Bliss2-Light"/>
          <w:color w:val="666C73"/>
          <w:kern w:val="0"/>
          <w:sz w:val="19"/>
          <w:szCs w:val="19"/>
        </w:rPr>
        <w:t xml:space="preserve">We offer two levels of service determined by the level of funds you have invested in Wesleyan Group and Hubwise investment and pension products (excluding annuities). </w:t>
      </w:r>
      <w:r w:rsidR="00264A13">
        <w:rPr>
          <w:rFonts w:asciiTheme="majorHAnsi" w:hAnsiTheme="majorHAnsi" w:cs="Bliss2-Light"/>
          <w:color w:val="666C73"/>
          <w:kern w:val="0"/>
          <w:sz w:val="19"/>
          <w:szCs w:val="19"/>
        </w:rPr>
        <w:t>The Ongoing Advice Service and Ongoing Advice Service+.</w:t>
      </w:r>
    </w:p>
    <w:p w14:paraId="0866EE96" w14:textId="7B1460D2" w:rsidR="009E4AB3" w:rsidRPr="003538EC" w:rsidRDefault="009E4AB3" w:rsidP="003C25C4">
      <w:pPr>
        <w:rPr>
          <w:rFonts w:asciiTheme="majorHAnsi" w:hAnsiTheme="majorHAnsi" w:cs="Bliss2-Light"/>
          <w:color w:val="666C73"/>
          <w:kern w:val="0"/>
          <w:sz w:val="19"/>
          <w:szCs w:val="19"/>
        </w:rPr>
      </w:pPr>
      <w:r w:rsidRPr="009E4AB3">
        <w:rPr>
          <w:rFonts w:asciiTheme="majorHAnsi" w:hAnsiTheme="majorHAnsi" w:cs="Bliss2-Light"/>
          <w:color w:val="666C73"/>
          <w:kern w:val="0"/>
          <w:sz w:val="19"/>
          <w:szCs w:val="19"/>
        </w:rPr>
        <w:t xml:space="preserve">A minimum of £50,000 </w:t>
      </w:r>
      <w:r w:rsidR="00CC2576">
        <w:rPr>
          <w:rFonts w:asciiTheme="majorHAnsi" w:hAnsiTheme="majorHAnsi" w:cs="Bliss2-Light"/>
          <w:color w:val="666C73"/>
          <w:kern w:val="0"/>
          <w:sz w:val="19"/>
          <w:szCs w:val="19"/>
        </w:rPr>
        <w:t>of qualifying invested funds</w:t>
      </w:r>
      <w:r w:rsidRPr="009E4AB3">
        <w:rPr>
          <w:rFonts w:asciiTheme="majorHAnsi" w:hAnsiTheme="majorHAnsi" w:cs="Bliss2-Light"/>
          <w:color w:val="666C73"/>
          <w:kern w:val="0"/>
          <w:sz w:val="19"/>
          <w:szCs w:val="19"/>
        </w:rPr>
        <w:t xml:space="preserve"> is required to become a member of </w:t>
      </w:r>
      <w:r w:rsidR="000605B2">
        <w:rPr>
          <w:rFonts w:asciiTheme="majorHAnsi" w:hAnsiTheme="majorHAnsi" w:cs="Bliss2-Light"/>
          <w:color w:val="666C73"/>
          <w:kern w:val="0"/>
          <w:sz w:val="19"/>
          <w:szCs w:val="19"/>
        </w:rPr>
        <w:t>the Ongoing Advice Service</w:t>
      </w:r>
      <w:r w:rsidR="00CC2576">
        <w:rPr>
          <w:rFonts w:asciiTheme="majorHAnsi" w:hAnsiTheme="majorHAnsi" w:cs="Bliss2-Light"/>
          <w:color w:val="666C73"/>
          <w:kern w:val="0"/>
          <w:sz w:val="19"/>
          <w:szCs w:val="19"/>
        </w:rPr>
        <w:t>. Your qualifying fund value</w:t>
      </w:r>
      <w:r w:rsidR="000605B2">
        <w:rPr>
          <w:rFonts w:asciiTheme="majorHAnsi" w:hAnsiTheme="majorHAnsi" w:cs="Bliss2-Light"/>
          <w:color w:val="666C73"/>
          <w:kern w:val="0"/>
          <w:sz w:val="19"/>
          <w:szCs w:val="19"/>
        </w:rPr>
        <w:t xml:space="preserve"> </w:t>
      </w:r>
      <w:r w:rsidR="00CC2576">
        <w:rPr>
          <w:rFonts w:asciiTheme="majorHAnsi" w:hAnsiTheme="majorHAnsi" w:cs="Bliss2-Light"/>
          <w:color w:val="666C73"/>
          <w:kern w:val="0"/>
          <w:sz w:val="19"/>
          <w:szCs w:val="19"/>
        </w:rPr>
        <w:t xml:space="preserve">must be a minimum of </w:t>
      </w:r>
      <w:r w:rsidR="000605B2">
        <w:rPr>
          <w:rFonts w:asciiTheme="majorHAnsi" w:hAnsiTheme="majorHAnsi" w:cs="Bliss2-Light"/>
          <w:color w:val="666C73"/>
          <w:kern w:val="0"/>
          <w:sz w:val="19"/>
          <w:szCs w:val="19"/>
        </w:rPr>
        <w:t xml:space="preserve">£100,000 to </w:t>
      </w:r>
      <w:r w:rsidR="00CC2576">
        <w:rPr>
          <w:rFonts w:asciiTheme="majorHAnsi" w:hAnsiTheme="majorHAnsi" w:cs="Bliss2-Light"/>
          <w:color w:val="666C73"/>
          <w:kern w:val="0"/>
          <w:sz w:val="19"/>
          <w:szCs w:val="19"/>
        </w:rPr>
        <w:t>receive</w:t>
      </w:r>
      <w:r w:rsidR="000605B2">
        <w:rPr>
          <w:rFonts w:asciiTheme="majorHAnsi" w:hAnsiTheme="majorHAnsi" w:cs="Bliss2-Light"/>
          <w:color w:val="666C73"/>
          <w:kern w:val="0"/>
          <w:sz w:val="19"/>
          <w:szCs w:val="19"/>
        </w:rPr>
        <w:t xml:space="preserve"> Ongoing Advice </w:t>
      </w:r>
      <w:r w:rsidR="000605B2" w:rsidRPr="000605B2">
        <w:rPr>
          <w:rFonts w:asciiTheme="majorHAnsi" w:hAnsiTheme="majorHAnsi" w:cs="Bliss2-Light"/>
          <w:color w:val="666C73"/>
          <w:kern w:val="0"/>
          <w:sz w:val="19"/>
          <w:szCs w:val="19"/>
        </w:rPr>
        <w:t>Service+</w:t>
      </w:r>
      <w:r w:rsidR="00CC2576">
        <w:rPr>
          <w:rFonts w:asciiTheme="majorHAnsi" w:hAnsiTheme="majorHAnsi" w:cs="Bliss2-Light"/>
          <w:color w:val="666C73"/>
          <w:kern w:val="0"/>
          <w:sz w:val="19"/>
          <w:szCs w:val="19"/>
        </w:rPr>
        <w:t xml:space="preserve"> benefits</w:t>
      </w:r>
      <w:r w:rsidR="000605B2" w:rsidRPr="003538EC">
        <w:rPr>
          <w:rFonts w:asciiTheme="majorHAnsi" w:hAnsiTheme="majorHAnsi" w:cs="Bliss2-Light"/>
          <w:color w:val="666C73"/>
          <w:kern w:val="0"/>
          <w:sz w:val="19"/>
          <w:szCs w:val="19"/>
        </w:rPr>
        <w:t xml:space="preserve">. </w:t>
      </w:r>
      <w:r w:rsidRPr="009E4AB3">
        <w:rPr>
          <w:rFonts w:asciiTheme="majorHAnsi" w:hAnsiTheme="majorHAnsi" w:cs="Bliss2-Light"/>
          <w:color w:val="666C73"/>
          <w:kern w:val="0"/>
          <w:sz w:val="19"/>
          <w:szCs w:val="19"/>
        </w:rPr>
        <w:t xml:space="preserve"> </w:t>
      </w:r>
      <w:r w:rsidR="00CC2576">
        <w:rPr>
          <w:rFonts w:asciiTheme="majorHAnsi" w:hAnsiTheme="majorHAnsi" w:cs="Bliss2-Light"/>
          <w:color w:val="666C73"/>
          <w:kern w:val="0"/>
          <w:sz w:val="19"/>
          <w:szCs w:val="19"/>
        </w:rPr>
        <w:t>Qualifying fund</w:t>
      </w:r>
      <w:r w:rsidR="003538EC">
        <w:rPr>
          <w:rFonts w:asciiTheme="majorHAnsi" w:hAnsiTheme="majorHAnsi" w:cs="Bliss2-Light"/>
          <w:color w:val="666C73"/>
          <w:kern w:val="0"/>
          <w:sz w:val="19"/>
          <w:szCs w:val="19"/>
        </w:rPr>
        <w:t xml:space="preserve"> values are</w:t>
      </w:r>
      <w:r w:rsidR="00CC2576">
        <w:rPr>
          <w:rFonts w:asciiTheme="majorHAnsi" w:hAnsiTheme="majorHAnsi" w:cs="Bliss2-Light"/>
          <w:color w:val="666C73"/>
          <w:kern w:val="0"/>
          <w:sz w:val="19"/>
          <w:szCs w:val="19"/>
        </w:rPr>
        <w:t xml:space="preserve"> the value of funds</w:t>
      </w:r>
      <w:r w:rsidR="0019600E">
        <w:rPr>
          <w:rFonts w:asciiTheme="majorHAnsi" w:hAnsiTheme="majorHAnsi" w:cs="Bliss2-Light"/>
          <w:color w:val="666C73"/>
          <w:kern w:val="0"/>
          <w:sz w:val="19"/>
          <w:szCs w:val="19"/>
        </w:rPr>
        <w:t xml:space="preserve"> you have</w:t>
      </w:r>
      <w:r w:rsidR="00CC2576">
        <w:rPr>
          <w:rFonts w:asciiTheme="majorHAnsi" w:hAnsiTheme="majorHAnsi" w:cs="Bliss2-Light"/>
          <w:color w:val="666C73"/>
          <w:kern w:val="0"/>
          <w:sz w:val="19"/>
          <w:szCs w:val="19"/>
        </w:rPr>
        <w:t xml:space="preserve"> invested with Wesleyan since 31 December 2012. </w:t>
      </w:r>
      <w:r w:rsidRPr="009E4AB3">
        <w:rPr>
          <w:rFonts w:asciiTheme="majorHAnsi" w:hAnsiTheme="majorHAnsi" w:cs="Bliss2-Light"/>
          <w:color w:val="666C73"/>
          <w:kern w:val="0"/>
          <w:sz w:val="19"/>
          <w:szCs w:val="19"/>
        </w:rPr>
        <w:t>More information on our Ongoing Advice Service</w:t>
      </w:r>
      <w:r w:rsidR="00531E98">
        <w:rPr>
          <w:rFonts w:asciiTheme="majorHAnsi" w:hAnsiTheme="majorHAnsi" w:cs="Bliss2-Light"/>
          <w:color w:val="666C73"/>
          <w:kern w:val="0"/>
          <w:sz w:val="19"/>
          <w:szCs w:val="19"/>
        </w:rPr>
        <w:t>s</w:t>
      </w:r>
      <w:r w:rsidRPr="009E4AB3">
        <w:rPr>
          <w:rFonts w:asciiTheme="majorHAnsi" w:hAnsiTheme="majorHAnsi" w:cs="Bliss2-Light"/>
          <w:color w:val="666C73"/>
          <w:kern w:val="0"/>
          <w:sz w:val="19"/>
          <w:szCs w:val="19"/>
        </w:rPr>
        <w:t xml:space="preserve"> can be provided by your </w:t>
      </w:r>
      <w:r w:rsidR="00D86B5D">
        <w:rPr>
          <w:rFonts w:asciiTheme="majorHAnsi" w:hAnsiTheme="majorHAnsi" w:cs="Bliss2-Light"/>
          <w:color w:val="666C73"/>
          <w:kern w:val="0"/>
          <w:sz w:val="19"/>
          <w:szCs w:val="19"/>
        </w:rPr>
        <w:t xml:space="preserve">Specialist </w:t>
      </w:r>
      <w:r w:rsidRPr="009E4AB3">
        <w:rPr>
          <w:rFonts w:asciiTheme="majorHAnsi" w:hAnsiTheme="majorHAnsi" w:cs="Bliss2-Light"/>
          <w:color w:val="666C73"/>
          <w:kern w:val="0"/>
          <w:sz w:val="19"/>
          <w:szCs w:val="19"/>
        </w:rPr>
        <w:t>Financial Adviser.</w:t>
      </w:r>
    </w:p>
    <w:p w14:paraId="3BF4A2C0" w14:textId="083511D8" w:rsidR="00055614" w:rsidRDefault="00206029" w:rsidP="003C25C4">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The Ongoing Advice Charge is 0.5% of </w:t>
      </w:r>
      <w:r w:rsidR="009E4AB3">
        <w:rPr>
          <w:rFonts w:asciiTheme="majorHAnsi" w:hAnsiTheme="majorHAnsi" w:cs="Bliss2-Light"/>
          <w:color w:val="666C73"/>
          <w:kern w:val="0"/>
          <w:sz w:val="19"/>
          <w:szCs w:val="19"/>
        </w:rPr>
        <w:t>qualifying</w:t>
      </w:r>
      <w:r w:rsidR="009E4AB3"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investments' value each year, collected monthly as part of your product charge or by cashing in units you hold.</w:t>
      </w:r>
      <w:r w:rsidR="00EC34BB">
        <w:rPr>
          <w:rFonts w:asciiTheme="majorHAnsi" w:hAnsiTheme="majorHAnsi" w:cs="Bliss2-Light"/>
          <w:color w:val="666C73"/>
          <w:kern w:val="0"/>
          <w:sz w:val="19"/>
          <w:szCs w:val="19"/>
        </w:rPr>
        <w:t xml:space="preserve"> For example:</w:t>
      </w:r>
      <w:r w:rsidRPr="003538EC">
        <w:rPr>
          <w:rFonts w:asciiTheme="majorHAnsi" w:hAnsiTheme="majorHAnsi" w:cs="Bliss2-Light"/>
          <w:color w:val="666C73"/>
          <w:kern w:val="0"/>
          <w:sz w:val="19"/>
          <w:szCs w:val="19"/>
        </w:rPr>
        <w:t xml:space="preserve"> </w:t>
      </w:r>
    </w:p>
    <w:tbl>
      <w:tblPr>
        <w:tblStyle w:val="TableGrid"/>
        <w:tblW w:w="9493" w:type="dxa"/>
        <w:tblLook w:val="04A0" w:firstRow="1" w:lastRow="0" w:firstColumn="1" w:lastColumn="0" w:noHBand="0" w:noVBand="1"/>
      </w:tblPr>
      <w:tblGrid>
        <w:gridCol w:w="2263"/>
        <w:gridCol w:w="4065"/>
        <w:gridCol w:w="3165"/>
      </w:tblGrid>
      <w:tr w:rsidR="007F6CB5" w14:paraId="6912089C" w14:textId="77777777" w:rsidTr="003538EC">
        <w:tc>
          <w:tcPr>
            <w:tcW w:w="2263" w:type="dxa"/>
            <w:tcBorders>
              <w:top w:val="single" w:sz="4" w:space="0" w:color="auto"/>
              <w:left w:val="single" w:sz="4" w:space="0" w:color="auto"/>
              <w:bottom w:val="single" w:sz="4" w:space="0" w:color="auto"/>
              <w:right w:val="single" w:sz="4" w:space="0" w:color="auto"/>
            </w:tcBorders>
            <w:shd w:val="clear" w:color="auto" w:fill="7B7B7B"/>
          </w:tcPr>
          <w:p w14:paraId="5CFD595D" w14:textId="77777777" w:rsidR="007F6CB5" w:rsidRDefault="007F6CB5">
            <w:pPr>
              <w:rPr>
                <w:rFonts w:asciiTheme="majorHAnsi" w:hAnsiTheme="majorHAnsi" w:cs="Bliss2-Light"/>
                <w:b/>
                <w:bCs/>
                <w:color w:val="FFFFFF" w:themeColor="background1"/>
                <w:kern w:val="0"/>
                <w:sz w:val="22"/>
                <w:szCs w:val="22"/>
              </w:rPr>
            </w:pPr>
            <w:r>
              <w:rPr>
                <w:rFonts w:asciiTheme="majorHAnsi" w:hAnsiTheme="majorHAnsi" w:cs="Bliss2-Light"/>
                <w:b/>
                <w:bCs/>
                <w:color w:val="FFFFFF" w:themeColor="background1"/>
                <w:kern w:val="0"/>
                <w:sz w:val="22"/>
                <w:szCs w:val="22"/>
              </w:rPr>
              <w:t xml:space="preserve">Investment Portfolio </w:t>
            </w:r>
          </w:p>
          <w:p w14:paraId="7AD31156" w14:textId="77777777" w:rsidR="007F6CB5" w:rsidRDefault="007F6CB5">
            <w:pPr>
              <w:rPr>
                <w:rFonts w:asciiTheme="majorHAnsi" w:hAnsiTheme="majorHAnsi" w:cs="Bliss2-Light"/>
                <w:b/>
                <w:bCs/>
                <w:color w:val="FFFFFF" w:themeColor="background1"/>
                <w:kern w:val="0"/>
                <w:sz w:val="22"/>
                <w:szCs w:val="22"/>
              </w:rPr>
            </w:pPr>
          </w:p>
          <w:p w14:paraId="53BD7F00" w14:textId="6B928866" w:rsidR="007F6CB5" w:rsidRDefault="007F6CB5">
            <w:pPr>
              <w:rPr>
                <w:rFonts w:asciiTheme="majorHAnsi" w:hAnsiTheme="majorHAnsi" w:cs="Bliss2-Light"/>
                <w:b/>
                <w:bCs/>
                <w:color w:val="FFFFFF" w:themeColor="background1"/>
                <w:kern w:val="0"/>
                <w:sz w:val="22"/>
                <w:szCs w:val="22"/>
              </w:rPr>
            </w:pPr>
            <w:r>
              <w:rPr>
                <w:rFonts w:asciiTheme="majorHAnsi" w:hAnsiTheme="majorHAnsi" w:cs="Bliss2-Light"/>
                <w:b/>
                <w:bCs/>
                <w:color w:val="FFFFFF" w:themeColor="background1"/>
                <w:kern w:val="0"/>
                <w:sz w:val="22"/>
                <w:szCs w:val="22"/>
              </w:rPr>
              <w:t>£100,000</w:t>
            </w:r>
          </w:p>
        </w:tc>
        <w:tc>
          <w:tcPr>
            <w:tcW w:w="4065" w:type="dxa"/>
            <w:tcBorders>
              <w:top w:val="single" w:sz="4" w:space="0" w:color="auto"/>
              <w:left w:val="single" w:sz="4" w:space="0" w:color="auto"/>
              <w:bottom w:val="single" w:sz="4" w:space="0" w:color="auto"/>
              <w:right w:val="single" w:sz="4" w:space="0" w:color="auto"/>
            </w:tcBorders>
            <w:shd w:val="clear" w:color="auto" w:fill="7B7B7B"/>
          </w:tcPr>
          <w:p w14:paraId="5C371CFE" w14:textId="77777777" w:rsidR="007F6CB5" w:rsidRDefault="007F6CB5">
            <w:pPr>
              <w:rPr>
                <w:rFonts w:asciiTheme="majorHAnsi" w:hAnsiTheme="majorHAnsi" w:cs="Bliss2-Light"/>
                <w:b/>
                <w:bCs/>
                <w:color w:val="FFFFFF" w:themeColor="background1"/>
                <w:kern w:val="0"/>
                <w:sz w:val="22"/>
                <w:szCs w:val="22"/>
              </w:rPr>
            </w:pPr>
            <w:r>
              <w:rPr>
                <w:rFonts w:asciiTheme="majorHAnsi" w:hAnsiTheme="majorHAnsi" w:cs="Bliss2-Light"/>
                <w:b/>
                <w:bCs/>
                <w:color w:val="FFFFFF" w:themeColor="background1"/>
                <w:kern w:val="0"/>
                <w:sz w:val="22"/>
                <w:szCs w:val="22"/>
              </w:rPr>
              <w:t>Ongoing Advice Charge 0.5% per annum</w:t>
            </w:r>
          </w:p>
          <w:p w14:paraId="4BFC1B09" w14:textId="77777777" w:rsidR="007F6CB5" w:rsidRDefault="007F6CB5">
            <w:pPr>
              <w:rPr>
                <w:rFonts w:asciiTheme="majorHAnsi" w:hAnsiTheme="majorHAnsi" w:cs="Bliss2-Light"/>
                <w:b/>
                <w:bCs/>
                <w:color w:val="FFFFFF" w:themeColor="background1"/>
                <w:kern w:val="0"/>
                <w:sz w:val="22"/>
                <w:szCs w:val="22"/>
              </w:rPr>
            </w:pPr>
          </w:p>
          <w:p w14:paraId="27BDF340" w14:textId="5AF2412A" w:rsidR="007F6CB5" w:rsidRDefault="007F6CB5">
            <w:pPr>
              <w:rPr>
                <w:rFonts w:asciiTheme="majorHAnsi" w:hAnsiTheme="majorHAnsi" w:cs="Bliss2-Light"/>
                <w:b/>
                <w:bCs/>
                <w:color w:val="FFFFFF" w:themeColor="background1"/>
                <w:kern w:val="0"/>
                <w:sz w:val="22"/>
                <w:szCs w:val="22"/>
              </w:rPr>
            </w:pPr>
            <w:r>
              <w:rPr>
                <w:rFonts w:asciiTheme="majorHAnsi" w:hAnsiTheme="majorHAnsi" w:cs="Bliss2-Light"/>
                <w:b/>
                <w:bCs/>
                <w:color w:val="FFFFFF" w:themeColor="background1"/>
                <w:kern w:val="0"/>
                <w:sz w:val="22"/>
                <w:szCs w:val="22"/>
              </w:rPr>
              <w:t>£500 per annum</w:t>
            </w:r>
          </w:p>
        </w:tc>
        <w:tc>
          <w:tcPr>
            <w:tcW w:w="3165" w:type="dxa"/>
            <w:tcBorders>
              <w:top w:val="single" w:sz="4" w:space="0" w:color="auto"/>
              <w:left w:val="single" w:sz="4" w:space="0" w:color="auto"/>
              <w:bottom w:val="single" w:sz="4" w:space="0" w:color="auto"/>
              <w:right w:val="single" w:sz="4" w:space="0" w:color="auto"/>
            </w:tcBorders>
            <w:shd w:val="clear" w:color="auto" w:fill="7B7B7B"/>
          </w:tcPr>
          <w:p w14:paraId="5D997872" w14:textId="77777777" w:rsidR="007F6CB5" w:rsidRDefault="007F6CB5">
            <w:pPr>
              <w:rPr>
                <w:rFonts w:asciiTheme="majorHAnsi" w:hAnsiTheme="majorHAnsi" w:cs="Bliss2-Light"/>
                <w:b/>
                <w:bCs/>
                <w:color w:val="FFFFFF" w:themeColor="background1"/>
                <w:kern w:val="0"/>
                <w:sz w:val="22"/>
                <w:szCs w:val="22"/>
              </w:rPr>
            </w:pPr>
            <w:r>
              <w:rPr>
                <w:rFonts w:asciiTheme="majorHAnsi" w:hAnsiTheme="majorHAnsi" w:cs="Bliss2-Light"/>
                <w:b/>
                <w:bCs/>
                <w:color w:val="FFFFFF" w:themeColor="background1"/>
                <w:kern w:val="0"/>
                <w:sz w:val="22"/>
                <w:szCs w:val="22"/>
              </w:rPr>
              <w:t>Equivalent monthly cost</w:t>
            </w:r>
          </w:p>
          <w:p w14:paraId="38A51378" w14:textId="77777777" w:rsidR="007F6CB5" w:rsidRDefault="007F6CB5">
            <w:pPr>
              <w:rPr>
                <w:rFonts w:asciiTheme="majorHAnsi" w:hAnsiTheme="majorHAnsi" w:cs="Bliss2-Light"/>
                <w:b/>
                <w:bCs/>
                <w:color w:val="FFFFFF" w:themeColor="background1"/>
                <w:kern w:val="0"/>
                <w:sz w:val="22"/>
                <w:szCs w:val="22"/>
              </w:rPr>
            </w:pPr>
          </w:p>
          <w:p w14:paraId="6A0BFDBC" w14:textId="458FBD45" w:rsidR="007F6CB5" w:rsidRDefault="007F6CB5">
            <w:pPr>
              <w:rPr>
                <w:rFonts w:asciiTheme="majorHAnsi" w:hAnsiTheme="majorHAnsi" w:cs="Bliss2-Light"/>
                <w:b/>
                <w:bCs/>
                <w:color w:val="FFFFFF" w:themeColor="background1"/>
                <w:kern w:val="0"/>
                <w:sz w:val="22"/>
                <w:szCs w:val="22"/>
              </w:rPr>
            </w:pPr>
            <w:r>
              <w:rPr>
                <w:rFonts w:asciiTheme="majorHAnsi" w:hAnsiTheme="majorHAnsi" w:cs="Bliss2-Light"/>
                <w:b/>
                <w:bCs/>
                <w:color w:val="FFFFFF" w:themeColor="background1"/>
                <w:kern w:val="0"/>
                <w:sz w:val="22"/>
                <w:szCs w:val="22"/>
              </w:rPr>
              <w:t>£41.67*</w:t>
            </w:r>
          </w:p>
        </w:tc>
      </w:tr>
    </w:tbl>
    <w:p w14:paraId="5FDAD5CD" w14:textId="29BAB4C0" w:rsidR="007F6CB5" w:rsidRPr="003538EC" w:rsidRDefault="007F6CB5" w:rsidP="007F6CB5">
      <w:pPr>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*The </w:t>
      </w:r>
      <w:r w:rsidR="00DA3E29">
        <w:rPr>
          <w:rFonts w:asciiTheme="majorHAnsi" w:hAnsiTheme="majorHAnsi" w:cs="Bliss2-Light"/>
          <w:color w:val="666C73"/>
          <w:kern w:val="0"/>
          <w:sz w:val="19"/>
          <w:szCs w:val="19"/>
        </w:rPr>
        <w:t xml:space="preserve">Ongoing Advice Charge is collected </w:t>
      </w:r>
      <w:r w:rsidR="00264A13">
        <w:rPr>
          <w:rFonts w:asciiTheme="majorHAnsi" w:hAnsiTheme="majorHAnsi" w:cs="Bliss2-Light"/>
          <w:color w:val="666C73"/>
          <w:kern w:val="0"/>
          <w:sz w:val="19"/>
          <w:szCs w:val="19"/>
        </w:rPr>
        <w:t>monthly;</w:t>
      </w:r>
      <w:r w:rsidR="00DA3E29">
        <w:rPr>
          <w:rFonts w:asciiTheme="majorHAnsi" w:hAnsiTheme="majorHAnsi" w:cs="Bliss2-Light"/>
          <w:color w:val="666C73"/>
          <w:kern w:val="0"/>
          <w:sz w:val="19"/>
          <w:szCs w:val="19"/>
        </w:rPr>
        <w:t xml:space="preserve"> the amount will increase or decrease</w:t>
      </w:r>
      <w:r w:rsidR="00221936">
        <w:rPr>
          <w:rFonts w:asciiTheme="majorHAnsi" w:hAnsiTheme="majorHAnsi" w:cs="Bliss2-Light"/>
          <w:color w:val="666C73"/>
          <w:kern w:val="0"/>
          <w:sz w:val="19"/>
          <w:szCs w:val="19"/>
        </w:rPr>
        <w:t xml:space="preserve"> each month</w:t>
      </w:r>
      <w:r w:rsidR="00DA3E29">
        <w:rPr>
          <w:rFonts w:asciiTheme="majorHAnsi" w:hAnsiTheme="majorHAnsi" w:cs="Bliss2-Light"/>
          <w:color w:val="666C73"/>
          <w:kern w:val="0"/>
          <w:sz w:val="19"/>
          <w:szCs w:val="19"/>
        </w:rPr>
        <w:t xml:space="preserve"> depending on the value of the investment.</w:t>
      </w:r>
    </w:p>
    <w:p w14:paraId="12040F83" w14:textId="71220FA1" w:rsidR="003C25C4" w:rsidRDefault="0051044D">
      <w:pPr>
        <w:rPr>
          <w:rFonts w:asciiTheme="majorHAnsi" w:hAnsiTheme="majorHAnsi" w:cs="Arial"/>
          <w:color w:val="808080" w:themeColor="background1" w:themeShade="80"/>
          <w:sz w:val="19"/>
          <w:szCs w:val="19"/>
        </w:rPr>
      </w:pPr>
      <w:r w:rsidRPr="003538EC">
        <w:rPr>
          <w:rFonts w:asciiTheme="majorHAnsi" w:hAnsiTheme="majorHAnsi" w:cs="Arial"/>
          <w:color w:val="808080" w:themeColor="background1" w:themeShade="80"/>
          <w:sz w:val="19"/>
          <w:szCs w:val="19"/>
        </w:rPr>
        <w:t xml:space="preserve">See </w:t>
      </w:r>
      <w:r w:rsidR="00474578">
        <w:rPr>
          <w:rFonts w:asciiTheme="majorHAnsi" w:hAnsiTheme="majorHAnsi" w:cs="Arial"/>
          <w:color w:val="808080" w:themeColor="background1" w:themeShade="80"/>
          <w:sz w:val="19"/>
          <w:szCs w:val="19"/>
        </w:rPr>
        <w:t>o</w:t>
      </w:r>
      <w:r w:rsidR="005B4A02" w:rsidRPr="003538EC">
        <w:rPr>
          <w:rFonts w:asciiTheme="majorHAnsi" w:hAnsiTheme="majorHAnsi" w:cs="Arial"/>
          <w:color w:val="808080" w:themeColor="background1" w:themeShade="80"/>
          <w:sz w:val="19"/>
          <w:szCs w:val="19"/>
        </w:rPr>
        <w:t xml:space="preserve">ur </w:t>
      </w:r>
      <w:hyperlink r:id="rId10" w:history="1">
        <w:r w:rsidR="005B4A02" w:rsidRPr="003538EC">
          <w:rPr>
            <w:rStyle w:val="Hyperlink"/>
            <w:rFonts w:asciiTheme="majorHAnsi" w:hAnsiTheme="majorHAnsi" w:cs="Arial"/>
            <w:sz w:val="19"/>
            <w:szCs w:val="19"/>
          </w:rPr>
          <w:t>Ongoing Advice Service</w:t>
        </w:r>
      </w:hyperlink>
      <w:r w:rsidRPr="003538EC">
        <w:rPr>
          <w:rFonts w:asciiTheme="majorHAnsi" w:hAnsiTheme="majorHAnsi" w:cs="Arial"/>
          <w:color w:val="808080" w:themeColor="background1" w:themeShade="80"/>
          <w:sz w:val="19"/>
          <w:szCs w:val="19"/>
        </w:rPr>
        <w:t xml:space="preserve"> </w:t>
      </w:r>
      <w:r w:rsidR="001E7889" w:rsidRPr="003538EC">
        <w:rPr>
          <w:rFonts w:asciiTheme="majorHAnsi" w:hAnsiTheme="majorHAnsi" w:cs="Arial"/>
          <w:color w:val="808080" w:themeColor="background1" w:themeShade="80"/>
          <w:sz w:val="19"/>
          <w:szCs w:val="19"/>
        </w:rPr>
        <w:t xml:space="preserve">page </w:t>
      </w:r>
      <w:r w:rsidRPr="003538EC">
        <w:rPr>
          <w:rFonts w:asciiTheme="majorHAnsi" w:hAnsiTheme="majorHAnsi" w:cs="Arial"/>
          <w:color w:val="808080" w:themeColor="background1" w:themeShade="80"/>
          <w:sz w:val="19"/>
          <w:szCs w:val="19"/>
        </w:rPr>
        <w:t>for more information</w:t>
      </w:r>
      <w:r w:rsidR="001765F2" w:rsidRPr="003538EC">
        <w:rPr>
          <w:rFonts w:asciiTheme="majorHAnsi" w:hAnsiTheme="majorHAnsi" w:cs="Arial"/>
          <w:color w:val="808080" w:themeColor="background1" w:themeShade="80"/>
          <w:sz w:val="19"/>
          <w:szCs w:val="19"/>
        </w:rPr>
        <w:t xml:space="preserve"> </w:t>
      </w:r>
      <w:hyperlink r:id="rId11" w:history="1">
        <w:r w:rsidR="003C5E72" w:rsidRPr="003538EC">
          <w:rPr>
            <w:rStyle w:val="Hyperlink"/>
            <w:sz w:val="19"/>
            <w:szCs w:val="19"/>
          </w:rPr>
          <w:t>https://www.wesleyan.co.uk/help/ongoing-advice-service</w:t>
        </w:r>
      </w:hyperlink>
    </w:p>
    <w:p w14:paraId="21872016" w14:textId="77777777" w:rsidR="003C5E72" w:rsidRDefault="003C5E72">
      <w:pPr>
        <w:rPr>
          <w:rFonts w:asciiTheme="majorHAnsi" w:hAnsiTheme="majorHAnsi" w:cs="Arial"/>
          <w:color w:val="808080" w:themeColor="background1" w:themeShade="80"/>
          <w:sz w:val="19"/>
          <w:szCs w:val="19"/>
        </w:rPr>
      </w:pPr>
    </w:p>
    <w:p w14:paraId="31131848" w14:textId="77777777" w:rsidR="003C5E72" w:rsidRDefault="003C5E72">
      <w:pPr>
        <w:rPr>
          <w:rFonts w:asciiTheme="majorHAnsi" w:hAnsiTheme="majorHAnsi" w:cs="Arial"/>
          <w:color w:val="808080" w:themeColor="background1" w:themeShade="80"/>
          <w:sz w:val="19"/>
          <w:szCs w:val="19"/>
        </w:rPr>
      </w:pPr>
    </w:p>
    <w:p w14:paraId="02463FA9" w14:textId="77777777" w:rsidR="003C5E72" w:rsidRDefault="003C5E72">
      <w:pPr>
        <w:rPr>
          <w:rFonts w:asciiTheme="majorHAnsi" w:hAnsiTheme="majorHAnsi" w:cs="Arial"/>
          <w:color w:val="808080" w:themeColor="background1" w:themeShade="80"/>
          <w:sz w:val="19"/>
          <w:szCs w:val="19"/>
        </w:rPr>
      </w:pPr>
    </w:p>
    <w:p w14:paraId="186A1816" w14:textId="77777777" w:rsidR="003C5E72" w:rsidRDefault="003C5E72">
      <w:pPr>
        <w:rPr>
          <w:rFonts w:asciiTheme="majorHAnsi" w:hAnsiTheme="majorHAnsi" w:cs="Arial"/>
          <w:color w:val="808080" w:themeColor="background1" w:themeShade="80"/>
          <w:sz w:val="19"/>
          <w:szCs w:val="19"/>
        </w:rPr>
      </w:pPr>
    </w:p>
    <w:p w14:paraId="588693BA" w14:textId="77777777" w:rsidR="00D86B5D" w:rsidRDefault="00D86B5D">
      <w:pPr>
        <w:rPr>
          <w:rFonts w:asciiTheme="majorHAnsi" w:hAnsiTheme="majorHAnsi" w:cs="Arial"/>
          <w:color w:val="808080" w:themeColor="background1" w:themeShade="80"/>
          <w:sz w:val="19"/>
          <w:szCs w:val="19"/>
        </w:rPr>
      </w:pPr>
    </w:p>
    <w:p w14:paraId="4F85AE6D" w14:textId="77777777" w:rsidR="00480F7B" w:rsidRDefault="00480F7B">
      <w:pPr>
        <w:rPr>
          <w:rFonts w:asciiTheme="majorHAnsi" w:hAnsiTheme="majorHAnsi" w:cs="Arial"/>
          <w:color w:val="808080" w:themeColor="background1" w:themeShade="80"/>
          <w:sz w:val="19"/>
          <w:szCs w:val="19"/>
        </w:rPr>
      </w:pPr>
    </w:p>
    <w:p w14:paraId="3C6C6509" w14:textId="77777777" w:rsidR="00480F7B" w:rsidRDefault="00480F7B">
      <w:pPr>
        <w:rPr>
          <w:rFonts w:asciiTheme="majorHAnsi" w:hAnsiTheme="majorHAnsi" w:cs="Arial"/>
          <w:color w:val="808080" w:themeColor="background1" w:themeShade="80"/>
          <w:sz w:val="19"/>
          <w:szCs w:val="19"/>
        </w:rPr>
      </w:pPr>
    </w:p>
    <w:p w14:paraId="6C04E087" w14:textId="77777777" w:rsidR="003C5E72" w:rsidRDefault="003C5E72" w:rsidP="003C5E72">
      <w:pPr>
        <w:autoSpaceDE w:val="0"/>
        <w:autoSpaceDN w:val="0"/>
        <w:adjustRightInd w:val="0"/>
        <w:rPr>
          <w:rFonts w:asciiTheme="majorHAnsi" w:hAnsiTheme="majorHAnsi" w:cs="Bliss2-Bold"/>
          <w:b/>
          <w:bCs/>
          <w:color w:val="666C73"/>
          <w:kern w:val="0"/>
        </w:rPr>
      </w:pPr>
      <w:r>
        <w:rPr>
          <w:rFonts w:asciiTheme="majorHAnsi" w:hAnsiTheme="majorHAnsi" w:cs="Bliss2-Bold"/>
          <w:b/>
          <w:bCs/>
          <w:color w:val="666C73"/>
          <w:kern w:val="0"/>
        </w:rPr>
        <w:lastRenderedPageBreak/>
        <w:t>Fixed fee services</w:t>
      </w:r>
    </w:p>
    <w:tbl>
      <w:tblPr>
        <w:tblStyle w:val="TableGrid"/>
        <w:tblW w:w="0" w:type="auto"/>
        <w:tblLook w:val="04A0" w:firstRow="1" w:lastRow="0" w:firstColumn="1" w:lastColumn="0" w:noHBand="0" w:noVBand="1"/>
      </w:tblPr>
      <w:tblGrid>
        <w:gridCol w:w="2547"/>
        <w:gridCol w:w="5245"/>
        <w:gridCol w:w="1671"/>
      </w:tblGrid>
      <w:tr w:rsidR="003C5E72" w14:paraId="59DC91C0" w14:textId="77777777" w:rsidTr="003C5E72">
        <w:tc>
          <w:tcPr>
            <w:tcW w:w="2547"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12268C90" w14:textId="77777777" w:rsidR="003C5E72" w:rsidRDefault="003C5E72">
            <w:pPr>
              <w:rPr>
                <w:rFonts w:asciiTheme="majorHAnsi" w:hAnsiTheme="majorHAnsi" w:cs="Bliss2-Light"/>
                <w:b/>
                <w:bCs/>
                <w:color w:val="FFFFFF" w:themeColor="background1"/>
                <w:kern w:val="0"/>
                <w:sz w:val="22"/>
                <w:szCs w:val="22"/>
              </w:rPr>
            </w:pPr>
            <w:r>
              <w:rPr>
                <w:rFonts w:asciiTheme="majorHAnsi" w:hAnsiTheme="majorHAnsi" w:cs="Bliss2-Light"/>
                <w:b/>
                <w:bCs/>
                <w:color w:val="FFFFFF" w:themeColor="background1"/>
                <w:kern w:val="0"/>
                <w:sz w:val="22"/>
                <w:szCs w:val="22"/>
              </w:rPr>
              <w:t>Service</w:t>
            </w:r>
          </w:p>
          <w:p w14:paraId="6BEB2AFB" w14:textId="77777777" w:rsidR="003C5E72" w:rsidRDefault="003C5E72">
            <w:pPr>
              <w:rPr>
                <w:rFonts w:asciiTheme="majorHAnsi" w:hAnsiTheme="majorHAnsi" w:cs="Arial"/>
                <w:b/>
                <w:bCs/>
                <w:color w:val="FFFFFF" w:themeColor="background1"/>
                <w:sz w:val="22"/>
                <w:szCs w:val="22"/>
              </w:rPr>
            </w:pPr>
          </w:p>
        </w:tc>
        <w:tc>
          <w:tcPr>
            <w:tcW w:w="5245"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37DCC1A4" w14:textId="13AA4D17" w:rsidR="003C5E72" w:rsidRDefault="00460E9C">
            <w:pPr>
              <w:rPr>
                <w:rFonts w:asciiTheme="majorHAnsi" w:hAnsiTheme="majorHAnsi" w:cs="Arial"/>
                <w:b/>
                <w:bCs/>
                <w:color w:val="FFFFFF" w:themeColor="background1"/>
                <w:sz w:val="22"/>
                <w:szCs w:val="22"/>
              </w:rPr>
            </w:pPr>
            <w:r>
              <w:rPr>
                <w:rFonts w:asciiTheme="majorHAnsi" w:hAnsiTheme="majorHAnsi" w:cs="Bliss2-Light"/>
                <w:b/>
                <w:bCs/>
                <w:color w:val="FFFFFF" w:themeColor="background1"/>
                <w:kern w:val="0"/>
                <w:sz w:val="22"/>
                <w:szCs w:val="22"/>
              </w:rPr>
              <w:t>Advice services</w:t>
            </w:r>
          </w:p>
        </w:tc>
        <w:tc>
          <w:tcPr>
            <w:tcW w:w="1671"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2AFD7E21" w14:textId="77777777" w:rsidR="003C5E72" w:rsidRDefault="003C5E72">
            <w:pPr>
              <w:rPr>
                <w:rFonts w:asciiTheme="majorHAnsi" w:hAnsiTheme="majorHAnsi" w:cs="Arial"/>
                <w:b/>
                <w:bCs/>
                <w:color w:val="FFFFFF" w:themeColor="background1"/>
                <w:sz w:val="22"/>
                <w:szCs w:val="22"/>
              </w:rPr>
            </w:pPr>
            <w:r>
              <w:rPr>
                <w:rFonts w:asciiTheme="majorHAnsi" w:hAnsiTheme="majorHAnsi" w:cs="Bliss2-Light"/>
                <w:b/>
                <w:bCs/>
                <w:color w:val="FFFFFF" w:themeColor="background1"/>
                <w:kern w:val="0"/>
                <w:sz w:val="22"/>
                <w:szCs w:val="22"/>
              </w:rPr>
              <w:t>What will it cost?</w:t>
            </w:r>
          </w:p>
        </w:tc>
      </w:tr>
      <w:tr w:rsidR="003C5E72" w14:paraId="38A79CB7" w14:textId="77777777" w:rsidTr="003C5E72">
        <w:tc>
          <w:tcPr>
            <w:tcW w:w="2547" w:type="dxa"/>
            <w:tcBorders>
              <w:top w:val="single" w:sz="4" w:space="0" w:color="auto"/>
              <w:left w:val="single" w:sz="4" w:space="0" w:color="auto"/>
              <w:bottom w:val="single" w:sz="4" w:space="0" w:color="auto"/>
              <w:right w:val="single" w:sz="4" w:space="0" w:color="auto"/>
            </w:tcBorders>
            <w:hideMark/>
          </w:tcPr>
          <w:p w14:paraId="7DD063D0" w14:textId="0703D297" w:rsidR="003C5E72" w:rsidRDefault="003C5E72">
            <w:pPr>
              <w:autoSpaceDE w:val="0"/>
              <w:autoSpaceDN w:val="0"/>
              <w:adjustRightInd w:val="0"/>
              <w:rPr>
                <w:rFonts w:asciiTheme="majorHAnsi" w:hAnsiTheme="majorHAnsi" w:cs="Arial"/>
                <w:b/>
                <w:bCs/>
                <w:color w:val="808080" w:themeColor="background1" w:themeShade="80"/>
                <w:sz w:val="16"/>
                <w:szCs w:val="16"/>
              </w:rPr>
            </w:pPr>
            <w:r>
              <w:rPr>
                <w:rFonts w:asciiTheme="majorHAnsi" w:hAnsiTheme="majorHAnsi" w:cs="Bliss2-Bold"/>
                <w:b/>
                <w:bCs/>
                <w:color w:val="666C73"/>
                <w:kern w:val="0"/>
                <w:sz w:val="22"/>
                <w:szCs w:val="22"/>
              </w:rPr>
              <w:t xml:space="preserve">Your </w:t>
            </w:r>
            <w:r w:rsidR="00D86B5D">
              <w:rPr>
                <w:rFonts w:asciiTheme="majorHAnsi" w:hAnsiTheme="majorHAnsi" w:cs="Bliss2-Bold"/>
                <w:b/>
                <w:bCs/>
                <w:color w:val="666C73"/>
                <w:kern w:val="0"/>
                <w:sz w:val="22"/>
                <w:szCs w:val="22"/>
              </w:rPr>
              <w:t>F</w:t>
            </w:r>
            <w:r>
              <w:rPr>
                <w:rFonts w:asciiTheme="majorHAnsi" w:hAnsiTheme="majorHAnsi" w:cs="Bliss2-Bold"/>
                <w:b/>
                <w:bCs/>
                <w:color w:val="666C73"/>
                <w:kern w:val="0"/>
                <w:sz w:val="22"/>
                <w:szCs w:val="22"/>
              </w:rPr>
              <w:t xml:space="preserve">inancial </w:t>
            </w:r>
            <w:r w:rsidR="00D86B5D">
              <w:rPr>
                <w:rFonts w:asciiTheme="majorHAnsi" w:hAnsiTheme="majorHAnsi" w:cs="Bliss2-Bold"/>
                <w:b/>
                <w:bCs/>
                <w:color w:val="666C73"/>
                <w:kern w:val="0"/>
                <w:sz w:val="22"/>
                <w:szCs w:val="22"/>
              </w:rPr>
              <w:t>H</w:t>
            </w:r>
            <w:r>
              <w:rPr>
                <w:rFonts w:asciiTheme="majorHAnsi" w:hAnsiTheme="majorHAnsi" w:cs="Bliss2-Bold"/>
                <w:b/>
                <w:bCs/>
                <w:color w:val="666C73"/>
                <w:kern w:val="0"/>
                <w:sz w:val="22"/>
                <w:szCs w:val="22"/>
              </w:rPr>
              <w:t xml:space="preserve">ealth </w:t>
            </w:r>
            <w:r w:rsidR="00D86B5D">
              <w:rPr>
                <w:rFonts w:asciiTheme="majorHAnsi" w:hAnsiTheme="majorHAnsi" w:cs="Bliss2-Bold"/>
                <w:b/>
                <w:bCs/>
                <w:color w:val="666C73"/>
                <w:kern w:val="0"/>
                <w:sz w:val="22"/>
                <w:szCs w:val="22"/>
              </w:rPr>
              <w:t>C</w:t>
            </w:r>
            <w:r>
              <w:rPr>
                <w:rFonts w:asciiTheme="majorHAnsi" w:hAnsiTheme="majorHAnsi" w:cs="Bliss2-Bold"/>
                <w:b/>
                <w:bCs/>
                <w:color w:val="666C73"/>
                <w:kern w:val="0"/>
                <w:sz w:val="22"/>
                <w:szCs w:val="22"/>
              </w:rPr>
              <w:t xml:space="preserve">heck including </w:t>
            </w:r>
            <w:r w:rsidR="00D86B5D">
              <w:rPr>
                <w:rFonts w:asciiTheme="majorHAnsi" w:hAnsiTheme="majorHAnsi" w:cs="Bliss2-Bold"/>
                <w:b/>
                <w:bCs/>
                <w:color w:val="666C73"/>
                <w:kern w:val="0"/>
                <w:sz w:val="22"/>
                <w:szCs w:val="22"/>
              </w:rPr>
              <w:t>c</w:t>
            </w:r>
            <w:r>
              <w:rPr>
                <w:rFonts w:asciiTheme="majorHAnsi" w:hAnsiTheme="majorHAnsi" w:cs="Bliss2-Bold"/>
                <w:b/>
                <w:bCs/>
                <w:color w:val="666C73"/>
                <w:kern w:val="0"/>
                <w:sz w:val="22"/>
                <w:szCs w:val="22"/>
              </w:rPr>
              <w:t>ash flow modelling (for new and existing clients)</w:t>
            </w:r>
          </w:p>
        </w:tc>
        <w:tc>
          <w:tcPr>
            <w:tcW w:w="5245" w:type="dxa"/>
            <w:tcBorders>
              <w:top w:val="single" w:sz="4" w:space="0" w:color="auto"/>
              <w:left w:val="single" w:sz="4" w:space="0" w:color="auto"/>
              <w:bottom w:val="single" w:sz="4" w:space="0" w:color="auto"/>
              <w:right w:val="single" w:sz="4" w:space="0" w:color="auto"/>
            </w:tcBorders>
          </w:tcPr>
          <w:p w14:paraId="3E922670"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Review and provide advice for your current circumstances and needs and complete a detailed review of your financial position and plans to assess how and whether these meet your future needs. </w:t>
            </w:r>
          </w:p>
          <w:p w14:paraId="07D9648B" w14:textId="4C41A94E"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We will consider probable and possible future changes in the values of your assets, income, expenditure and wider changes to circumstances, including how changes to health or death could impact on your family’s plans. We do this using comprehensive cash</w:t>
            </w:r>
            <w:r w:rsidR="00D86B5D">
              <w:rPr>
                <w:rFonts w:asciiTheme="majorHAnsi" w:hAnsiTheme="majorHAnsi" w:cs="Bliss2-Light"/>
                <w:color w:val="666C73"/>
                <w:kern w:val="0"/>
                <w:sz w:val="19"/>
                <w:szCs w:val="19"/>
              </w:rPr>
              <w:t xml:space="preserve"> </w:t>
            </w:r>
            <w:r>
              <w:rPr>
                <w:rFonts w:asciiTheme="majorHAnsi" w:hAnsiTheme="majorHAnsi" w:cs="Bliss2-Light"/>
                <w:color w:val="666C73"/>
                <w:kern w:val="0"/>
                <w:sz w:val="19"/>
                <w:szCs w:val="19"/>
              </w:rPr>
              <w:t xml:space="preserve">flow modelling, which will provide you with a personal Financial Plan. </w:t>
            </w:r>
          </w:p>
          <w:p w14:paraId="39F2D168"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For members of the Teachers or NHS pension Schemes, Your Financial Health Check includes the Standard Pension Projection service (see below). </w:t>
            </w:r>
          </w:p>
          <w:p w14:paraId="3358635D"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For clients with an investment portfolio, we will undertake detailed analysis of your portfolio including an assessment of risk, performance and charges. </w:t>
            </w:r>
          </w:p>
          <w:p w14:paraId="60E8C5CB"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You will receive a summary of Your Financial Health Check with recommendations for any needs or changes that have been identified.</w:t>
            </w:r>
          </w:p>
          <w:p w14:paraId="5CF8E2DF" w14:textId="77777777" w:rsidR="003C5E72" w:rsidRDefault="003C5E72">
            <w:pPr>
              <w:pStyle w:val="ListParagraph"/>
              <w:autoSpaceDE w:val="0"/>
              <w:autoSpaceDN w:val="0"/>
              <w:adjustRightInd w:val="0"/>
              <w:ind w:left="311"/>
              <w:rPr>
                <w:rFonts w:asciiTheme="majorHAnsi" w:hAnsiTheme="majorHAnsi" w:cs="Arial"/>
                <w:color w:val="808080" w:themeColor="background1" w:themeShade="80"/>
                <w:sz w:val="16"/>
                <w:szCs w:val="16"/>
              </w:rPr>
            </w:pPr>
          </w:p>
        </w:tc>
        <w:tc>
          <w:tcPr>
            <w:tcW w:w="1671" w:type="dxa"/>
            <w:tcBorders>
              <w:top w:val="single" w:sz="4" w:space="0" w:color="auto"/>
              <w:left w:val="single" w:sz="4" w:space="0" w:color="auto"/>
              <w:bottom w:val="single" w:sz="4" w:space="0" w:color="auto"/>
              <w:right w:val="single" w:sz="4" w:space="0" w:color="auto"/>
            </w:tcBorders>
            <w:hideMark/>
          </w:tcPr>
          <w:p w14:paraId="532474F4" w14:textId="180D4F98" w:rsidR="003C5E72" w:rsidRDefault="003C5E72">
            <w:pPr>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w:t>
            </w:r>
            <w:r w:rsidR="003F776F">
              <w:rPr>
                <w:rFonts w:asciiTheme="majorHAnsi" w:hAnsiTheme="majorHAnsi" w:cs="Bliss2-Light"/>
                <w:color w:val="666C73"/>
                <w:kern w:val="0"/>
                <w:sz w:val="19"/>
                <w:szCs w:val="19"/>
              </w:rPr>
              <w:t>1,800</w:t>
            </w:r>
            <w:r>
              <w:rPr>
                <w:rFonts w:asciiTheme="majorHAnsi" w:hAnsiTheme="majorHAnsi" w:cs="Bliss2-Light"/>
                <w:color w:val="666C73"/>
                <w:kern w:val="0"/>
                <w:sz w:val="19"/>
                <w:szCs w:val="19"/>
              </w:rPr>
              <w:t xml:space="preserve"> </w:t>
            </w:r>
          </w:p>
        </w:tc>
      </w:tr>
      <w:tr w:rsidR="003C5E72" w14:paraId="75A50591" w14:textId="77777777" w:rsidTr="003C5E72">
        <w:tc>
          <w:tcPr>
            <w:tcW w:w="2547" w:type="dxa"/>
            <w:tcBorders>
              <w:top w:val="single" w:sz="4" w:space="0" w:color="auto"/>
              <w:left w:val="single" w:sz="4" w:space="0" w:color="auto"/>
              <w:bottom w:val="single" w:sz="4" w:space="0" w:color="auto"/>
              <w:right w:val="single" w:sz="4" w:space="0" w:color="auto"/>
            </w:tcBorders>
            <w:hideMark/>
          </w:tcPr>
          <w:p w14:paraId="1133FDC9" w14:textId="77777777" w:rsidR="003C5E72" w:rsidRDefault="003C5E72">
            <w:pPr>
              <w:autoSpaceDE w:val="0"/>
              <w:autoSpaceDN w:val="0"/>
              <w:adjustRightInd w:val="0"/>
              <w:rPr>
                <w:rFonts w:asciiTheme="majorHAnsi" w:hAnsiTheme="majorHAnsi" w:cs="Bliss2-Bold"/>
                <w:b/>
                <w:bCs/>
                <w:color w:val="666C73"/>
                <w:kern w:val="0"/>
                <w:sz w:val="22"/>
                <w:szCs w:val="22"/>
              </w:rPr>
            </w:pPr>
            <w:r>
              <w:rPr>
                <w:rFonts w:asciiTheme="majorHAnsi" w:hAnsiTheme="majorHAnsi" w:cs="Bliss2-Bold"/>
                <w:b/>
                <w:bCs/>
                <w:color w:val="666C73"/>
                <w:kern w:val="0"/>
                <w:sz w:val="22"/>
                <w:szCs w:val="22"/>
              </w:rPr>
              <w:t xml:space="preserve">Wesleyan and Hubwise Investment and Pension Review </w:t>
            </w:r>
          </w:p>
          <w:p w14:paraId="129BD1AD" w14:textId="77777777" w:rsidR="003C5E72" w:rsidRDefault="003C5E72">
            <w:pPr>
              <w:autoSpaceDE w:val="0"/>
              <w:autoSpaceDN w:val="0"/>
              <w:adjustRightInd w:val="0"/>
              <w:rPr>
                <w:rFonts w:asciiTheme="majorHAnsi" w:hAnsiTheme="majorHAnsi" w:cs="Arial"/>
                <w:b/>
                <w:bCs/>
                <w:color w:val="808080" w:themeColor="background1" w:themeShade="80"/>
                <w:sz w:val="16"/>
                <w:szCs w:val="16"/>
              </w:rPr>
            </w:pPr>
            <w:r>
              <w:rPr>
                <w:rFonts w:asciiTheme="majorHAnsi" w:hAnsiTheme="majorHAnsi" w:cs="Bliss2-Bold"/>
                <w:b/>
                <w:bCs/>
                <w:color w:val="666C73"/>
                <w:kern w:val="0"/>
                <w:sz w:val="22"/>
                <w:szCs w:val="22"/>
              </w:rPr>
              <w:t>(for existing clients)</w:t>
            </w:r>
          </w:p>
        </w:tc>
        <w:tc>
          <w:tcPr>
            <w:tcW w:w="5245" w:type="dxa"/>
            <w:tcBorders>
              <w:top w:val="single" w:sz="4" w:space="0" w:color="auto"/>
              <w:left w:val="single" w:sz="4" w:space="0" w:color="auto"/>
              <w:bottom w:val="single" w:sz="4" w:space="0" w:color="auto"/>
              <w:right w:val="single" w:sz="4" w:space="0" w:color="auto"/>
            </w:tcBorders>
          </w:tcPr>
          <w:p w14:paraId="7EC7A286"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Review your Wesleyan group and Hubwise investments and pensions against your objectives to ensure their continued suitability. </w:t>
            </w:r>
          </w:p>
          <w:p w14:paraId="4BB2F639"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Discuss any relevant legislative changes and confirm your attitude to risk.</w:t>
            </w:r>
          </w:p>
          <w:p w14:paraId="2B9CD92D"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Make recommendations for new or alternative products where appropriate (separate fees may apply).</w:t>
            </w:r>
          </w:p>
          <w:p w14:paraId="3B445F7A" w14:textId="77777777" w:rsidR="003C5E72" w:rsidRDefault="003C5E72">
            <w:pPr>
              <w:pStyle w:val="ListParagraph"/>
              <w:autoSpaceDE w:val="0"/>
              <w:autoSpaceDN w:val="0"/>
              <w:adjustRightInd w:val="0"/>
              <w:ind w:left="311"/>
              <w:rPr>
                <w:rFonts w:asciiTheme="majorHAnsi" w:hAnsiTheme="majorHAnsi" w:cs="Arial"/>
                <w:color w:val="808080" w:themeColor="background1" w:themeShade="80"/>
                <w:sz w:val="16"/>
                <w:szCs w:val="16"/>
              </w:rPr>
            </w:pPr>
          </w:p>
        </w:tc>
        <w:tc>
          <w:tcPr>
            <w:tcW w:w="1671" w:type="dxa"/>
            <w:tcBorders>
              <w:top w:val="single" w:sz="4" w:space="0" w:color="auto"/>
              <w:left w:val="single" w:sz="4" w:space="0" w:color="auto"/>
              <w:bottom w:val="single" w:sz="4" w:space="0" w:color="auto"/>
              <w:right w:val="single" w:sz="4" w:space="0" w:color="auto"/>
            </w:tcBorders>
            <w:hideMark/>
          </w:tcPr>
          <w:p w14:paraId="490F93C7" w14:textId="77777777" w:rsidR="003C5E72" w:rsidRDefault="003C5E72">
            <w:pPr>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 xml:space="preserve">*£360 </w:t>
            </w:r>
          </w:p>
        </w:tc>
      </w:tr>
      <w:tr w:rsidR="003C5E72" w14:paraId="521C8221" w14:textId="77777777" w:rsidTr="003C5E72">
        <w:tc>
          <w:tcPr>
            <w:tcW w:w="2547" w:type="dxa"/>
            <w:tcBorders>
              <w:top w:val="single" w:sz="4" w:space="0" w:color="auto"/>
              <w:left w:val="single" w:sz="4" w:space="0" w:color="auto"/>
              <w:bottom w:val="single" w:sz="4" w:space="0" w:color="auto"/>
              <w:right w:val="single" w:sz="4" w:space="0" w:color="auto"/>
            </w:tcBorders>
            <w:hideMark/>
          </w:tcPr>
          <w:p w14:paraId="56D3886E" w14:textId="77777777" w:rsidR="003C5E72" w:rsidRDefault="003C5E72">
            <w:pPr>
              <w:autoSpaceDE w:val="0"/>
              <w:autoSpaceDN w:val="0"/>
              <w:adjustRightInd w:val="0"/>
              <w:rPr>
                <w:rFonts w:asciiTheme="majorHAnsi" w:hAnsiTheme="majorHAnsi" w:cs="Arial"/>
                <w:b/>
                <w:bCs/>
                <w:color w:val="808080" w:themeColor="background1" w:themeShade="80"/>
                <w:sz w:val="16"/>
                <w:szCs w:val="16"/>
              </w:rPr>
            </w:pPr>
            <w:r>
              <w:rPr>
                <w:rFonts w:asciiTheme="majorHAnsi" w:hAnsiTheme="majorHAnsi" w:cs="Bliss2-Bold"/>
                <w:b/>
                <w:bCs/>
                <w:color w:val="666C73"/>
                <w:kern w:val="0"/>
                <w:sz w:val="22"/>
                <w:szCs w:val="22"/>
              </w:rPr>
              <w:t>Advice on accessing investments</w:t>
            </w:r>
          </w:p>
        </w:tc>
        <w:tc>
          <w:tcPr>
            <w:tcW w:w="5245" w:type="dxa"/>
            <w:tcBorders>
              <w:top w:val="single" w:sz="4" w:space="0" w:color="auto"/>
              <w:left w:val="single" w:sz="4" w:space="0" w:color="auto"/>
              <w:bottom w:val="single" w:sz="4" w:space="0" w:color="auto"/>
              <w:right w:val="single" w:sz="4" w:space="0" w:color="auto"/>
            </w:tcBorders>
          </w:tcPr>
          <w:p w14:paraId="0C25CE70"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 xml:space="preserve">This service helps you make informed decisions on how you should access funds held in investments. </w:t>
            </w:r>
          </w:p>
          <w:p w14:paraId="216D5670"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It is especially useful where you are accessing part of a life insurance bond, where we will calculate any tax due and how this varies depending on how you access the funds.</w:t>
            </w:r>
          </w:p>
          <w:p w14:paraId="7A99BF8E" w14:textId="77777777" w:rsidR="003C5E72" w:rsidRDefault="003C5E72">
            <w:pPr>
              <w:pStyle w:val="ListParagraph"/>
              <w:autoSpaceDE w:val="0"/>
              <w:autoSpaceDN w:val="0"/>
              <w:adjustRightInd w:val="0"/>
              <w:ind w:left="311"/>
              <w:rPr>
                <w:rFonts w:asciiTheme="majorHAnsi" w:hAnsiTheme="majorHAnsi" w:cs="Arial"/>
                <w:color w:val="808080" w:themeColor="background1" w:themeShade="80"/>
                <w:sz w:val="16"/>
                <w:szCs w:val="16"/>
              </w:rPr>
            </w:pPr>
          </w:p>
        </w:tc>
        <w:tc>
          <w:tcPr>
            <w:tcW w:w="1671" w:type="dxa"/>
            <w:tcBorders>
              <w:top w:val="single" w:sz="4" w:space="0" w:color="auto"/>
              <w:left w:val="single" w:sz="4" w:space="0" w:color="auto"/>
              <w:bottom w:val="single" w:sz="4" w:space="0" w:color="auto"/>
              <w:right w:val="single" w:sz="4" w:space="0" w:color="auto"/>
            </w:tcBorders>
            <w:hideMark/>
          </w:tcPr>
          <w:p w14:paraId="7756A59D" w14:textId="77777777" w:rsidR="003C5E72" w:rsidRDefault="003C5E72">
            <w:pPr>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 xml:space="preserve">*£360 </w:t>
            </w:r>
          </w:p>
        </w:tc>
      </w:tr>
      <w:tr w:rsidR="003C5E72" w14:paraId="2516AD80" w14:textId="77777777" w:rsidTr="003C5E72">
        <w:tc>
          <w:tcPr>
            <w:tcW w:w="2547" w:type="dxa"/>
            <w:tcBorders>
              <w:top w:val="single" w:sz="4" w:space="0" w:color="auto"/>
              <w:left w:val="single" w:sz="4" w:space="0" w:color="auto"/>
              <w:bottom w:val="single" w:sz="4" w:space="0" w:color="auto"/>
              <w:right w:val="single" w:sz="4" w:space="0" w:color="auto"/>
            </w:tcBorders>
            <w:hideMark/>
          </w:tcPr>
          <w:p w14:paraId="2AB8FCD6" w14:textId="77777777" w:rsidR="003C5E72" w:rsidRDefault="003C5E72">
            <w:pPr>
              <w:autoSpaceDE w:val="0"/>
              <w:autoSpaceDN w:val="0"/>
              <w:adjustRightInd w:val="0"/>
              <w:rPr>
                <w:rFonts w:asciiTheme="majorHAnsi" w:hAnsiTheme="majorHAnsi" w:cs="Arial"/>
                <w:b/>
                <w:bCs/>
                <w:color w:val="808080" w:themeColor="background1" w:themeShade="80"/>
                <w:sz w:val="16"/>
                <w:szCs w:val="16"/>
              </w:rPr>
            </w:pPr>
            <w:r>
              <w:rPr>
                <w:rFonts w:asciiTheme="majorHAnsi" w:hAnsiTheme="majorHAnsi" w:cs="Bliss2-Bold"/>
                <w:b/>
                <w:bCs/>
                <w:color w:val="666C73"/>
                <w:kern w:val="0"/>
                <w:sz w:val="22"/>
                <w:szCs w:val="22"/>
              </w:rPr>
              <w:t>Cash flow modelling</w:t>
            </w:r>
          </w:p>
        </w:tc>
        <w:tc>
          <w:tcPr>
            <w:tcW w:w="5245" w:type="dxa"/>
            <w:tcBorders>
              <w:top w:val="single" w:sz="4" w:space="0" w:color="auto"/>
              <w:left w:val="single" w:sz="4" w:space="0" w:color="auto"/>
              <w:bottom w:val="single" w:sz="4" w:space="0" w:color="auto"/>
              <w:right w:val="single" w:sz="4" w:space="0" w:color="auto"/>
            </w:tcBorders>
          </w:tcPr>
          <w:p w14:paraId="15C87736" w14:textId="330B7D1A" w:rsidR="003C5E72" w:rsidRDefault="003C5E72" w:rsidP="003C5E72">
            <w:pPr>
              <w:pStyle w:val="ListParagraph"/>
              <w:numPr>
                <w:ilvl w:val="0"/>
                <w:numId w:val="33"/>
              </w:numPr>
              <w:autoSpaceDE w:val="0"/>
              <w:autoSpaceDN w:val="0"/>
              <w:adjustRightInd w:val="0"/>
              <w:ind w:left="311" w:hanging="283"/>
              <w:rPr>
                <w:rFonts w:asciiTheme="majorHAnsi" w:hAnsiTheme="majorHAnsi" w:cs="Bliss2-Light"/>
                <w:color w:val="666C73"/>
                <w:kern w:val="0"/>
                <w:sz w:val="19"/>
                <w:szCs w:val="19"/>
              </w:rPr>
            </w:pPr>
            <w:r>
              <w:rPr>
                <w:rFonts w:asciiTheme="majorHAnsi" w:hAnsiTheme="majorHAnsi" w:cs="Bliss2-Light"/>
                <w:color w:val="666C73"/>
                <w:kern w:val="0"/>
                <w:sz w:val="19"/>
                <w:szCs w:val="19"/>
              </w:rPr>
              <w:t>Cash</w:t>
            </w:r>
            <w:r w:rsidR="00D86B5D">
              <w:rPr>
                <w:rFonts w:asciiTheme="majorHAnsi" w:hAnsiTheme="majorHAnsi" w:cs="Bliss2-Light"/>
                <w:color w:val="666C73"/>
                <w:kern w:val="0"/>
                <w:sz w:val="19"/>
                <w:szCs w:val="19"/>
              </w:rPr>
              <w:t xml:space="preserve"> </w:t>
            </w:r>
            <w:r>
              <w:rPr>
                <w:rFonts w:asciiTheme="majorHAnsi" w:hAnsiTheme="majorHAnsi" w:cs="Bliss2-Light"/>
                <w:color w:val="666C73"/>
                <w:kern w:val="0"/>
                <w:sz w:val="19"/>
                <w:szCs w:val="19"/>
              </w:rPr>
              <w:t xml:space="preserve">flow modelling projects your future financial circumstances helping you forecast how your financial plans will develop and evolve over time. </w:t>
            </w:r>
          </w:p>
          <w:p w14:paraId="46920173" w14:textId="32BBF0A3" w:rsidR="003C5E72" w:rsidRDefault="003C5E72" w:rsidP="003C5E72">
            <w:pPr>
              <w:pStyle w:val="ListParagraph"/>
              <w:numPr>
                <w:ilvl w:val="0"/>
                <w:numId w:val="33"/>
              </w:numPr>
              <w:autoSpaceDE w:val="0"/>
              <w:autoSpaceDN w:val="0"/>
              <w:adjustRightInd w:val="0"/>
              <w:ind w:left="311" w:hanging="283"/>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This can be added to other services</w:t>
            </w:r>
            <w:r w:rsidR="00D86B5D">
              <w:rPr>
                <w:rFonts w:asciiTheme="majorHAnsi" w:hAnsiTheme="majorHAnsi" w:cs="Bliss2-Light"/>
                <w:color w:val="666C73"/>
                <w:kern w:val="0"/>
                <w:sz w:val="19"/>
                <w:szCs w:val="19"/>
              </w:rPr>
              <w:t xml:space="preserve"> and where required to assess needs or provide advice </w:t>
            </w:r>
            <w:r w:rsidR="0058233B">
              <w:rPr>
                <w:rFonts w:asciiTheme="majorHAnsi" w:hAnsiTheme="majorHAnsi" w:cs="Bliss2-Light"/>
                <w:color w:val="666C73"/>
                <w:kern w:val="0"/>
                <w:sz w:val="19"/>
                <w:szCs w:val="19"/>
              </w:rPr>
              <w:t xml:space="preserve">this </w:t>
            </w:r>
            <w:r w:rsidR="00D86B5D">
              <w:rPr>
                <w:rFonts w:asciiTheme="majorHAnsi" w:hAnsiTheme="majorHAnsi" w:cs="Bliss2-Light"/>
                <w:color w:val="666C73"/>
                <w:kern w:val="0"/>
                <w:sz w:val="19"/>
                <w:szCs w:val="19"/>
              </w:rPr>
              <w:t xml:space="preserve">would be the </w:t>
            </w:r>
            <w:r w:rsidR="0010056E">
              <w:rPr>
                <w:rFonts w:asciiTheme="majorHAnsi" w:hAnsiTheme="majorHAnsi" w:cs="Bliss2-Light"/>
                <w:color w:val="666C73"/>
                <w:kern w:val="0"/>
                <w:sz w:val="19"/>
                <w:szCs w:val="19"/>
              </w:rPr>
              <w:t>charge applied</w:t>
            </w:r>
            <w:r>
              <w:rPr>
                <w:rFonts w:asciiTheme="majorHAnsi" w:hAnsiTheme="majorHAnsi" w:cs="Bliss2-Light"/>
                <w:color w:val="666C73"/>
                <w:kern w:val="0"/>
                <w:sz w:val="19"/>
                <w:szCs w:val="19"/>
              </w:rPr>
              <w:t>.</w:t>
            </w:r>
          </w:p>
          <w:p w14:paraId="6A4E6068" w14:textId="77777777" w:rsidR="003C5E72" w:rsidRDefault="003C5E72">
            <w:pPr>
              <w:pStyle w:val="ListParagraph"/>
              <w:autoSpaceDE w:val="0"/>
              <w:autoSpaceDN w:val="0"/>
              <w:adjustRightInd w:val="0"/>
              <w:ind w:left="311"/>
              <w:rPr>
                <w:rFonts w:asciiTheme="majorHAnsi" w:hAnsiTheme="majorHAnsi" w:cs="Arial"/>
                <w:color w:val="808080" w:themeColor="background1" w:themeShade="80"/>
                <w:sz w:val="16"/>
                <w:szCs w:val="16"/>
              </w:rPr>
            </w:pPr>
          </w:p>
        </w:tc>
        <w:tc>
          <w:tcPr>
            <w:tcW w:w="1671" w:type="dxa"/>
            <w:tcBorders>
              <w:top w:val="single" w:sz="4" w:space="0" w:color="auto"/>
              <w:left w:val="single" w:sz="4" w:space="0" w:color="auto"/>
              <w:bottom w:val="single" w:sz="4" w:space="0" w:color="auto"/>
              <w:right w:val="single" w:sz="4" w:space="0" w:color="auto"/>
            </w:tcBorders>
            <w:hideMark/>
          </w:tcPr>
          <w:p w14:paraId="5BD5687F" w14:textId="77777777" w:rsidR="003C5E72" w:rsidRDefault="003C5E72">
            <w:pPr>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 xml:space="preserve">*£600 </w:t>
            </w:r>
          </w:p>
        </w:tc>
      </w:tr>
      <w:tr w:rsidR="003C5E72" w14:paraId="6A003424" w14:textId="77777777" w:rsidTr="003C5E72">
        <w:tc>
          <w:tcPr>
            <w:tcW w:w="2547"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720AC769" w14:textId="77777777" w:rsidR="003C5E72" w:rsidRDefault="003C5E72">
            <w:pPr>
              <w:rPr>
                <w:rFonts w:asciiTheme="majorHAnsi" w:hAnsiTheme="majorHAnsi" w:cs="Arial"/>
                <w:b/>
                <w:bCs/>
                <w:sz w:val="16"/>
                <w:szCs w:val="16"/>
              </w:rPr>
            </w:pPr>
          </w:p>
        </w:tc>
        <w:tc>
          <w:tcPr>
            <w:tcW w:w="5245"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22910507" w14:textId="77777777" w:rsidR="003C5E72" w:rsidRDefault="003C5E72">
            <w:pPr>
              <w:rPr>
                <w:rFonts w:asciiTheme="majorHAnsi" w:hAnsiTheme="majorHAnsi" w:cs="Arial"/>
                <w:b/>
                <w:bCs/>
                <w:sz w:val="22"/>
                <w:szCs w:val="22"/>
              </w:rPr>
            </w:pPr>
            <w:r>
              <w:rPr>
                <w:rFonts w:asciiTheme="majorHAnsi" w:hAnsiTheme="majorHAnsi" w:cs="Bliss2-Light"/>
                <w:b/>
                <w:bCs/>
                <w:color w:val="FFFFFF" w:themeColor="background1"/>
                <w:kern w:val="0"/>
                <w:sz w:val="22"/>
                <w:szCs w:val="22"/>
              </w:rPr>
              <w:t>Non-Advised Information only services</w:t>
            </w:r>
          </w:p>
        </w:tc>
        <w:tc>
          <w:tcPr>
            <w:tcW w:w="1671" w:type="dxa"/>
            <w:tcBorders>
              <w:top w:val="single" w:sz="4" w:space="0" w:color="auto"/>
              <w:left w:val="single" w:sz="4" w:space="0" w:color="auto"/>
              <w:bottom w:val="single" w:sz="4" w:space="0" w:color="auto"/>
              <w:right w:val="single" w:sz="4" w:space="0" w:color="auto"/>
            </w:tcBorders>
            <w:shd w:val="clear" w:color="auto" w:fill="7F7F7F" w:themeFill="text1" w:themeFillTint="80"/>
          </w:tcPr>
          <w:p w14:paraId="307A9704" w14:textId="77777777" w:rsidR="003C5E72" w:rsidRDefault="003C5E72">
            <w:pPr>
              <w:rPr>
                <w:rFonts w:asciiTheme="majorHAnsi" w:hAnsiTheme="majorHAnsi" w:cs="Arial"/>
                <w:b/>
                <w:bCs/>
                <w:sz w:val="16"/>
                <w:szCs w:val="16"/>
              </w:rPr>
            </w:pPr>
          </w:p>
        </w:tc>
      </w:tr>
      <w:tr w:rsidR="003C5E72" w14:paraId="47B44E17" w14:textId="77777777" w:rsidTr="003C5E72">
        <w:tc>
          <w:tcPr>
            <w:tcW w:w="2547" w:type="dxa"/>
            <w:tcBorders>
              <w:top w:val="single" w:sz="4" w:space="0" w:color="auto"/>
              <w:left w:val="single" w:sz="4" w:space="0" w:color="auto"/>
              <w:bottom w:val="single" w:sz="4" w:space="0" w:color="auto"/>
              <w:right w:val="single" w:sz="4" w:space="0" w:color="auto"/>
            </w:tcBorders>
            <w:hideMark/>
          </w:tcPr>
          <w:p w14:paraId="24DD320E" w14:textId="77777777" w:rsidR="003C5E72" w:rsidRDefault="003C5E72">
            <w:pPr>
              <w:autoSpaceDE w:val="0"/>
              <w:autoSpaceDN w:val="0"/>
              <w:adjustRightInd w:val="0"/>
              <w:rPr>
                <w:rFonts w:asciiTheme="majorHAnsi" w:hAnsiTheme="majorHAnsi" w:cs="Arial"/>
                <w:b/>
                <w:bCs/>
                <w:color w:val="808080" w:themeColor="background1" w:themeShade="80"/>
                <w:sz w:val="16"/>
                <w:szCs w:val="16"/>
              </w:rPr>
            </w:pPr>
            <w:r>
              <w:rPr>
                <w:rFonts w:asciiTheme="majorHAnsi" w:hAnsiTheme="majorHAnsi" w:cs="Bliss2-Bold"/>
                <w:b/>
                <w:bCs/>
                <w:color w:val="666C73"/>
                <w:kern w:val="0"/>
                <w:sz w:val="22"/>
                <w:szCs w:val="22"/>
              </w:rPr>
              <w:t>Standard Teachers or NHS pension schemes projection</w:t>
            </w:r>
          </w:p>
        </w:tc>
        <w:tc>
          <w:tcPr>
            <w:tcW w:w="5245" w:type="dxa"/>
            <w:tcBorders>
              <w:top w:val="single" w:sz="4" w:space="0" w:color="auto"/>
              <w:left w:val="single" w:sz="4" w:space="0" w:color="auto"/>
              <w:bottom w:val="single" w:sz="4" w:space="0" w:color="auto"/>
              <w:right w:val="single" w:sz="4" w:space="0" w:color="auto"/>
            </w:tcBorders>
          </w:tcPr>
          <w:p w14:paraId="54D608EB" w14:textId="6AC027A5" w:rsidR="003C5E72" w:rsidRDefault="003C5E72" w:rsidP="003C5E72">
            <w:pPr>
              <w:pStyle w:val="ListParagraph"/>
              <w:numPr>
                <w:ilvl w:val="0"/>
                <w:numId w:val="33"/>
              </w:numPr>
              <w:autoSpaceDE w:val="0"/>
              <w:autoSpaceDN w:val="0"/>
              <w:adjustRightInd w:val="0"/>
              <w:ind w:left="311" w:hanging="283"/>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 xml:space="preserve">This service projects your occupational scheme benefits </w:t>
            </w:r>
            <w:r w:rsidR="0010056E">
              <w:rPr>
                <w:rFonts w:asciiTheme="majorHAnsi" w:hAnsiTheme="majorHAnsi" w:cs="Bliss2-Light"/>
                <w:color w:val="666C73"/>
                <w:kern w:val="0"/>
                <w:sz w:val="19"/>
                <w:szCs w:val="19"/>
              </w:rPr>
              <w:t xml:space="preserve">to your preferred retirement age </w:t>
            </w:r>
            <w:r>
              <w:rPr>
                <w:rFonts w:asciiTheme="majorHAnsi" w:hAnsiTheme="majorHAnsi" w:cs="Bliss2-Light"/>
                <w:color w:val="666C73"/>
                <w:kern w:val="0"/>
                <w:sz w:val="19"/>
                <w:szCs w:val="19"/>
              </w:rPr>
              <w:t>based on your current circumstances</w:t>
            </w:r>
            <w:r w:rsidR="004F5E72">
              <w:rPr>
                <w:rFonts w:asciiTheme="majorHAnsi" w:hAnsiTheme="majorHAnsi" w:cs="Bliss2-Light"/>
                <w:color w:val="666C73"/>
                <w:kern w:val="0"/>
                <w:sz w:val="19"/>
                <w:szCs w:val="19"/>
              </w:rPr>
              <w:t>.</w:t>
            </w:r>
          </w:p>
          <w:p w14:paraId="3221044D" w14:textId="77777777" w:rsidR="003C5E72" w:rsidRDefault="003C5E72">
            <w:pPr>
              <w:pStyle w:val="ListParagraph"/>
              <w:autoSpaceDE w:val="0"/>
              <w:autoSpaceDN w:val="0"/>
              <w:adjustRightInd w:val="0"/>
              <w:ind w:left="311"/>
              <w:rPr>
                <w:rFonts w:asciiTheme="majorHAnsi" w:hAnsiTheme="majorHAnsi" w:cs="Arial"/>
                <w:color w:val="808080" w:themeColor="background1" w:themeShade="80"/>
                <w:sz w:val="16"/>
                <w:szCs w:val="16"/>
              </w:rPr>
            </w:pPr>
          </w:p>
        </w:tc>
        <w:tc>
          <w:tcPr>
            <w:tcW w:w="1671" w:type="dxa"/>
            <w:tcBorders>
              <w:top w:val="single" w:sz="4" w:space="0" w:color="auto"/>
              <w:left w:val="single" w:sz="4" w:space="0" w:color="auto"/>
              <w:bottom w:val="single" w:sz="4" w:space="0" w:color="auto"/>
              <w:right w:val="single" w:sz="4" w:space="0" w:color="auto"/>
            </w:tcBorders>
            <w:hideMark/>
          </w:tcPr>
          <w:p w14:paraId="37AECB26" w14:textId="77777777" w:rsidR="003C5E72" w:rsidRDefault="003C5E72">
            <w:pPr>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 xml:space="preserve">†£300 </w:t>
            </w:r>
          </w:p>
        </w:tc>
      </w:tr>
      <w:tr w:rsidR="003C5E72" w14:paraId="37E58B4B" w14:textId="77777777" w:rsidTr="003C5E72">
        <w:tc>
          <w:tcPr>
            <w:tcW w:w="2547" w:type="dxa"/>
            <w:tcBorders>
              <w:top w:val="single" w:sz="4" w:space="0" w:color="auto"/>
              <w:left w:val="single" w:sz="4" w:space="0" w:color="auto"/>
              <w:bottom w:val="single" w:sz="4" w:space="0" w:color="auto"/>
              <w:right w:val="single" w:sz="4" w:space="0" w:color="auto"/>
            </w:tcBorders>
            <w:hideMark/>
          </w:tcPr>
          <w:p w14:paraId="6B24A7A9" w14:textId="77777777" w:rsidR="003C5E72" w:rsidRDefault="003C5E72">
            <w:pPr>
              <w:autoSpaceDE w:val="0"/>
              <w:autoSpaceDN w:val="0"/>
              <w:adjustRightInd w:val="0"/>
              <w:rPr>
                <w:rFonts w:asciiTheme="majorHAnsi" w:hAnsiTheme="majorHAnsi" w:cs="Arial"/>
                <w:b/>
                <w:bCs/>
                <w:color w:val="808080" w:themeColor="background1" w:themeShade="80"/>
                <w:sz w:val="16"/>
                <w:szCs w:val="16"/>
              </w:rPr>
            </w:pPr>
            <w:r>
              <w:rPr>
                <w:rFonts w:asciiTheme="majorHAnsi" w:hAnsiTheme="majorHAnsi" w:cs="Bliss2-Bold"/>
                <w:b/>
                <w:bCs/>
                <w:color w:val="666C73"/>
                <w:kern w:val="0"/>
                <w:sz w:val="22"/>
                <w:szCs w:val="22"/>
              </w:rPr>
              <w:t>Detailed NHS pension benefits and costs projection</w:t>
            </w:r>
          </w:p>
        </w:tc>
        <w:tc>
          <w:tcPr>
            <w:tcW w:w="5245" w:type="dxa"/>
            <w:tcBorders>
              <w:top w:val="single" w:sz="4" w:space="0" w:color="auto"/>
              <w:left w:val="single" w:sz="4" w:space="0" w:color="auto"/>
              <w:bottom w:val="single" w:sz="4" w:space="0" w:color="auto"/>
              <w:right w:val="single" w:sz="4" w:space="0" w:color="auto"/>
            </w:tcBorders>
          </w:tcPr>
          <w:p w14:paraId="78410064" w14:textId="77777777" w:rsidR="003C5E72" w:rsidRDefault="003C5E72" w:rsidP="003C5E72">
            <w:pPr>
              <w:pStyle w:val="ListParagraph"/>
              <w:numPr>
                <w:ilvl w:val="0"/>
                <w:numId w:val="33"/>
              </w:numPr>
              <w:autoSpaceDE w:val="0"/>
              <w:autoSpaceDN w:val="0"/>
              <w:adjustRightInd w:val="0"/>
              <w:ind w:left="311" w:hanging="283"/>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This service provides everything outlined in the Standard pension scheme projection described above but includes a more detailed assessment of your NHS pension benefits and costs, including Annual Allowance charges as well as looking at the impact of the McCloud judgement.</w:t>
            </w:r>
          </w:p>
          <w:p w14:paraId="70B90239" w14:textId="77777777" w:rsidR="003C5E72" w:rsidRDefault="003C5E72">
            <w:pPr>
              <w:pStyle w:val="ListParagraph"/>
              <w:autoSpaceDE w:val="0"/>
              <w:autoSpaceDN w:val="0"/>
              <w:adjustRightInd w:val="0"/>
              <w:ind w:left="311"/>
              <w:rPr>
                <w:rFonts w:asciiTheme="majorHAnsi" w:hAnsiTheme="majorHAnsi" w:cs="Arial"/>
                <w:color w:val="808080" w:themeColor="background1" w:themeShade="80"/>
                <w:sz w:val="16"/>
                <w:szCs w:val="16"/>
              </w:rPr>
            </w:pPr>
          </w:p>
        </w:tc>
        <w:tc>
          <w:tcPr>
            <w:tcW w:w="1671" w:type="dxa"/>
            <w:tcBorders>
              <w:top w:val="single" w:sz="4" w:space="0" w:color="auto"/>
              <w:left w:val="single" w:sz="4" w:space="0" w:color="auto"/>
              <w:bottom w:val="single" w:sz="4" w:space="0" w:color="auto"/>
              <w:right w:val="single" w:sz="4" w:space="0" w:color="auto"/>
            </w:tcBorders>
            <w:hideMark/>
          </w:tcPr>
          <w:p w14:paraId="04973554" w14:textId="77777777" w:rsidR="003C5E72" w:rsidRDefault="003C5E72">
            <w:pPr>
              <w:rPr>
                <w:rFonts w:asciiTheme="majorHAnsi" w:hAnsiTheme="majorHAnsi" w:cs="Arial"/>
                <w:color w:val="808080" w:themeColor="background1" w:themeShade="80"/>
                <w:sz w:val="16"/>
                <w:szCs w:val="16"/>
              </w:rPr>
            </w:pPr>
            <w:r>
              <w:rPr>
                <w:rFonts w:asciiTheme="majorHAnsi" w:hAnsiTheme="majorHAnsi" w:cs="Bliss2-Light"/>
                <w:color w:val="666C73"/>
                <w:kern w:val="0"/>
                <w:sz w:val="19"/>
                <w:szCs w:val="19"/>
              </w:rPr>
              <w:t xml:space="preserve">£1,152 </w:t>
            </w:r>
          </w:p>
        </w:tc>
      </w:tr>
    </w:tbl>
    <w:p w14:paraId="7C1D836D" w14:textId="77777777" w:rsidR="003C5E72" w:rsidRDefault="003C5E72" w:rsidP="003C5E72">
      <w:pPr>
        <w:rPr>
          <w:rFonts w:asciiTheme="majorHAnsi" w:hAnsiTheme="majorHAnsi" w:cs="Arial"/>
          <w:b/>
          <w:bCs/>
          <w:color w:val="808080" w:themeColor="background1" w:themeShade="80"/>
          <w:sz w:val="16"/>
          <w:szCs w:val="16"/>
        </w:rPr>
      </w:pPr>
      <w:r>
        <w:rPr>
          <w:rFonts w:asciiTheme="majorHAnsi" w:hAnsiTheme="majorHAnsi" w:cs="Arial"/>
          <w:b/>
          <w:bCs/>
          <w:color w:val="808080" w:themeColor="background1" w:themeShade="80"/>
          <w:sz w:val="16"/>
          <w:szCs w:val="16"/>
        </w:rPr>
        <w:t>*Waived if the assessment leads to you taking out a new financial product.</w:t>
      </w:r>
    </w:p>
    <w:p w14:paraId="16C24002" w14:textId="4F6F24D5" w:rsidR="003C5E72" w:rsidRDefault="003C5E72">
      <w:pPr>
        <w:rPr>
          <w:rFonts w:asciiTheme="majorHAnsi" w:hAnsiTheme="majorHAnsi" w:cs="Arial"/>
          <w:b/>
          <w:bCs/>
          <w:color w:val="808080" w:themeColor="background1" w:themeShade="80"/>
          <w:sz w:val="16"/>
          <w:szCs w:val="16"/>
        </w:rPr>
      </w:pPr>
      <w:r>
        <w:rPr>
          <w:rFonts w:asciiTheme="majorHAnsi" w:hAnsiTheme="majorHAnsi" w:cs="Arial"/>
          <w:b/>
          <w:bCs/>
          <w:color w:val="808080" w:themeColor="background1" w:themeShade="80"/>
          <w:sz w:val="16"/>
          <w:szCs w:val="16"/>
        </w:rPr>
        <w:t xml:space="preserve">†Waived if part of a Your Financial Health Check review or </w:t>
      </w:r>
      <w:r w:rsidR="0010056E">
        <w:rPr>
          <w:rFonts w:asciiTheme="majorHAnsi" w:hAnsiTheme="majorHAnsi" w:cs="Arial"/>
          <w:b/>
          <w:bCs/>
          <w:color w:val="808080" w:themeColor="background1" w:themeShade="80"/>
          <w:sz w:val="16"/>
          <w:szCs w:val="16"/>
        </w:rPr>
        <w:t xml:space="preserve">the </w:t>
      </w:r>
      <w:r>
        <w:rPr>
          <w:rFonts w:asciiTheme="majorHAnsi" w:hAnsiTheme="majorHAnsi" w:cs="Arial"/>
          <w:b/>
          <w:bCs/>
          <w:color w:val="808080" w:themeColor="background1" w:themeShade="80"/>
          <w:sz w:val="16"/>
          <w:szCs w:val="16"/>
        </w:rPr>
        <w:t xml:space="preserve">calculation of </w:t>
      </w:r>
      <w:r w:rsidR="0010056E">
        <w:rPr>
          <w:rFonts w:asciiTheme="majorHAnsi" w:hAnsiTheme="majorHAnsi" w:cs="Arial"/>
          <w:b/>
          <w:bCs/>
          <w:color w:val="808080" w:themeColor="background1" w:themeShade="80"/>
          <w:sz w:val="16"/>
          <w:szCs w:val="16"/>
        </w:rPr>
        <w:t xml:space="preserve">an </w:t>
      </w:r>
      <w:r>
        <w:rPr>
          <w:rFonts w:asciiTheme="majorHAnsi" w:hAnsiTheme="majorHAnsi" w:cs="Arial"/>
          <w:b/>
          <w:bCs/>
          <w:color w:val="808080" w:themeColor="background1" w:themeShade="80"/>
          <w:sz w:val="16"/>
          <w:szCs w:val="16"/>
        </w:rPr>
        <w:t>existing retirement scheme</w:t>
      </w:r>
      <w:r w:rsidR="0010056E">
        <w:rPr>
          <w:rFonts w:asciiTheme="majorHAnsi" w:hAnsiTheme="majorHAnsi" w:cs="Arial"/>
          <w:b/>
          <w:bCs/>
          <w:color w:val="808080" w:themeColor="background1" w:themeShade="80"/>
          <w:sz w:val="16"/>
          <w:szCs w:val="16"/>
        </w:rPr>
        <w:t xml:space="preserve"> is</w:t>
      </w:r>
      <w:r>
        <w:rPr>
          <w:rFonts w:asciiTheme="majorHAnsi" w:hAnsiTheme="majorHAnsi" w:cs="Arial"/>
          <w:b/>
          <w:bCs/>
          <w:color w:val="808080" w:themeColor="background1" w:themeShade="80"/>
          <w:sz w:val="16"/>
          <w:szCs w:val="16"/>
        </w:rPr>
        <w:t xml:space="preserve"> required to formulate our </w:t>
      </w:r>
      <w:proofErr w:type="gramStart"/>
      <w:r>
        <w:rPr>
          <w:rFonts w:asciiTheme="majorHAnsi" w:hAnsiTheme="majorHAnsi" w:cs="Arial"/>
          <w:b/>
          <w:bCs/>
          <w:color w:val="808080" w:themeColor="background1" w:themeShade="80"/>
          <w:sz w:val="16"/>
          <w:szCs w:val="16"/>
        </w:rPr>
        <w:t>advice</w:t>
      </w:r>
      <w:proofErr w:type="gramEnd"/>
      <w:r>
        <w:rPr>
          <w:rFonts w:asciiTheme="majorHAnsi" w:hAnsiTheme="majorHAnsi" w:cs="Arial"/>
          <w:b/>
          <w:bCs/>
          <w:color w:val="808080" w:themeColor="background1" w:themeShade="80"/>
          <w:sz w:val="16"/>
          <w:szCs w:val="16"/>
        </w:rPr>
        <w:t xml:space="preserve"> and a product is then taken.</w:t>
      </w:r>
    </w:p>
    <w:p w14:paraId="712E918D" w14:textId="77777777" w:rsidR="004F5E72" w:rsidRPr="003538EC" w:rsidRDefault="004F5E72">
      <w:pPr>
        <w:rPr>
          <w:rFonts w:asciiTheme="majorHAnsi" w:hAnsiTheme="majorHAnsi" w:cs="Arial"/>
          <w:b/>
          <w:bCs/>
          <w:color w:val="808080" w:themeColor="background1" w:themeShade="80"/>
          <w:sz w:val="16"/>
          <w:szCs w:val="16"/>
        </w:rPr>
      </w:pPr>
    </w:p>
    <w:p w14:paraId="6CEB966F" w14:textId="04DF2731" w:rsidR="0051044D" w:rsidRPr="003538EC" w:rsidRDefault="003A17AE" w:rsidP="00656C15">
      <w:pPr>
        <w:pStyle w:val="NoSpacing"/>
        <w:rPr>
          <w:rFonts w:asciiTheme="majorHAnsi" w:hAnsiTheme="majorHAnsi" w:cs="Bliss2-Bold"/>
          <w:b/>
          <w:bCs/>
          <w:color w:val="666C73"/>
          <w:kern w:val="0"/>
        </w:rPr>
      </w:pPr>
      <w:r w:rsidRPr="003538EC">
        <w:rPr>
          <w:rFonts w:asciiTheme="majorHAnsi" w:hAnsiTheme="majorHAnsi" w:cs="Bliss2-Bold"/>
          <w:b/>
          <w:bCs/>
          <w:color w:val="666C73"/>
          <w:kern w:val="0"/>
        </w:rPr>
        <w:lastRenderedPageBreak/>
        <w:t>Bespoke Services</w:t>
      </w:r>
    </w:p>
    <w:p w14:paraId="167819AD" w14:textId="2797D4AA" w:rsidR="003A17AE" w:rsidRPr="003538EC" w:rsidRDefault="003A17AE">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You may have other financial needs not covered by the above. If this is the case, please contact us and we will be happy to discuss your requirements.</w:t>
      </w:r>
    </w:p>
    <w:p w14:paraId="49A8239C" w14:textId="77777777" w:rsidR="003A17AE" w:rsidRPr="003538EC" w:rsidRDefault="003A17AE" w:rsidP="003538EC">
      <w:pPr>
        <w:pStyle w:val="NoSpacing"/>
        <w:rPr>
          <w:rFonts w:asciiTheme="majorHAnsi" w:hAnsiTheme="majorHAnsi" w:cs="Bliss2-Bold"/>
          <w:b/>
          <w:bCs/>
          <w:color w:val="666C73"/>
          <w:kern w:val="0"/>
        </w:rPr>
      </w:pPr>
      <w:r w:rsidRPr="003538EC">
        <w:rPr>
          <w:rFonts w:asciiTheme="majorHAnsi" w:hAnsiTheme="majorHAnsi" w:cs="Bliss2-Bold"/>
          <w:b/>
          <w:bCs/>
          <w:color w:val="666C73"/>
          <w:kern w:val="0"/>
        </w:rPr>
        <w:t>Invoicing and payment terms</w:t>
      </w:r>
    </w:p>
    <w:p w14:paraId="3599C0C5" w14:textId="66344540" w:rsidR="003A17AE" w:rsidRPr="003538EC" w:rsidRDefault="00181661" w:rsidP="003A17AE">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You will need to agree to the fee before we commence work and once you have agreed to the service the fee will be payable unless you cancel before we commence work. After delivery of the service</w:t>
      </w:r>
      <w:r w:rsidR="00A977D8" w:rsidRPr="003538EC">
        <w:rPr>
          <w:rFonts w:asciiTheme="majorHAnsi" w:hAnsiTheme="majorHAnsi" w:cs="Bliss2-Light"/>
          <w:color w:val="666C73"/>
          <w:kern w:val="0"/>
          <w:sz w:val="19"/>
          <w:szCs w:val="19"/>
        </w:rPr>
        <w:t>, we will email you an invoice which w</w:t>
      </w:r>
      <w:r w:rsidR="003A17AE" w:rsidRPr="003538EC">
        <w:rPr>
          <w:rFonts w:asciiTheme="majorHAnsi" w:hAnsiTheme="majorHAnsi" w:cs="Bliss2-Light"/>
          <w:color w:val="666C73"/>
          <w:kern w:val="0"/>
          <w:sz w:val="19"/>
          <w:szCs w:val="19"/>
        </w:rPr>
        <w:t>ill confirm the amount payable, the date by which this should be paid (usually 14 days from receipt of the invoice) and whether this includes VAT. Contained within the email will be a payment link for you to pay the fee online.</w:t>
      </w:r>
    </w:p>
    <w:p w14:paraId="663B0621" w14:textId="5B27040D" w:rsidR="00014883" w:rsidRPr="003538EC" w:rsidRDefault="003A17AE" w:rsidP="003A17AE">
      <w:pPr>
        <w:rPr>
          <w:rFonts w:asciiTheme="majorHAnsi" w:hAnsiTheme="majorHAnsi" w:cs="Bliss2-Light"/>
          <w:color w:val="666C73"/>
          <w:kern w:val="0"/>
          <w:sz w:val="19"/>
          <w:szCs w:val="19"/>
        </w:rPr>
      </w:pPr>
      <w:proofErr w:type="gramStart"/>
      <w:r w:rsidRPr="003538EC">
        <w:rPr>
          <w:rFonts w:asciiTheme="majorHAnsi" w:hAnsiTheme="majorHAnsi" w:cs="Bliss2-Light"/>
          <w:color w:val="666C73"/>
          <w:kern w:val="0"/>
          <w:sz w:val="19"/>
          <w:szCs w:val="19"/>
        </w:rPr>
        <w:t xml:space="preserve">In the event </w:t>
      </w:r>
      <w:r w:rsidR="00D9514B" w:rsidRPr="003538EC">
        <w:rPr>
          <w:rFonts w:asciiTheme="majorHAnsi" w:hAnsiTheme="majorHAnsi" w:cs="Bliss2-Light"/>
          <w:color w:val="666C73"/>
          <w:kern w:val="0"/>
          <w:sz w:val="19"/>
          <w:szCs w:val="19"/>
        </w:rPr>
        <w:t>that</w:t>
      </w:r>
      <w:proofErr w:type="gramEnd"/>
      <w:r w:rsidR="00D9514B"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 xml:space="preserve">payment is not received, we will email payment reminders after 14, 28 and 42 calendar days. If the fee </w:t>
      </w:r>
      <w:r w:rsidR="00D9514B" w:rsidRPr="003538EC">
        <w:rPr>
          <w:rFonts w:asciiTheme="majorHAnsi" w:hAnsiTheme="majorHAnsi" w:cs="Bliss2-Light"/>
          <w:color w:val="666C73"/>
          <w:kern w:val="0"/>
          <w:sz w:val="19"/>
          <w:szCs w:val="19"/>
        </w:rPr>
        <w:t>remains</w:t>
      </w:r>
      <w:r w:rsidRPr="003538EC">
        <w:rPr>
          <w:rFonts w:asciiTheme="majorHAnsi" w:hAnsiTheme="majorHAnsi" w:cs="Bliss2-Light"/>
          <w:color w:val="666C73"/>
          <w:kern w:val="0"/>
          <w:sz w:val="19"/>
          <w:szCs w:val="19"/>
        </w:rPr>
        <w:t xml:space="preserve"> unpaid, we reserve the right to pass the outstanding </w:t>
      </w:r>
      <w:r w:rsidR="00D9514B" w:rsidRPr="003538EC">
        <w:rPr>
          <w:rFonts w:asciiTheme="majorHAnsi" w:hAnsiTheme="majorHAnsi" w:cs="Bliss2-Light"/>
          <w:color w:val="666C73"/>
          <w:kern w:val="0"/>
          <w:sz w:val="19"/>
          <w:szCs w:val="19"/>
        </w:rPr>
        <w:t>invoice</w:t>
      </w:r>
      <w:r w:rsidRPr="003538EC">
        <w:rPr>
          <w:rFonts w:asciiTheme="majorHAnsi" w:hAnsiTheme="majorHAnsi" w:cs="Bliss2-Light"/>
          <w:color w:val="666C73"/>
          <w:kern w:val="0"/>
          <w:sz w:val="19"/>
          <w:szCs w:val="19"/>
        </w:rPr>
        <w:t xml:space="preserve"> to a legal firm who will then contact you for </w:t>
      </w:r>
      <w:r w:rsidR="00774DCA" w:rsidRPr="003538EC">
        <w:rPr>
          <w:rFonts w:asciiTheme="majorHAnsi" w:hAnsiTheme="majorHAnsi" w:cs="Bliss2-Light"/>
          <w:color w:val="666C73"/>
          <w:kern w:val="0"/>
          <w:sz w:val="19"/>
          <w:szCs w:val="19"/>
        </w:rPr>
        <w:t>payment and</w:t>
      </w:r>
      <w:r w:rsidR="00D9514B" w:rsidRPr="003538EC">
        <w:rPr>
          <w:rFonts w:asciiTheme="majorHAnsi" w:hAnsiTheme="majorHAnsi" w:cs="Bliss2-Light"/>
          <w:color w:val="666C73"/>
          <w:kern w:val="0"/>
          <w:sz w:val="19"/>
          <w:szCs w:val="19"/>
        </w:rPr>
        <w:t xml:space="preserve"> include</w:t>
      </w:r>
      <w:r w:rsidRPr="003538EC">
        <w:rPr>
          <w:rFonts w:asciiTheme="majorHAnsi" w:hAnsiTheme="majorHAnsi" w:cs="Bliss2-Light"/>
          <w:color w:val="666C73"/>
          <w:kern w:val="0"/>
          <w:sz w:val="19"/>
          <w:szCs w:val="19"/>
        </w:rPr>
        <w:t xml:space="preserve"> an additional administration charge of £30.</w:t>
      </w:r>
      <w:r w:rsidR="007E4EBB">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Should you be experiencing financial difficulty, please contact us to discuss alternative payment options.</w:t>
      </w:r>
    </w:p>
    <w:p w14:paraId="733A1B5F" w14:textId="77777777" w:rsidR="003A17AE" w:rsidRPr="003538EC" w:rsidRDefault="003A17AE" w:rsidP="003538EC">
      <w:pPr>
        <w:pStyle w:val="NoSpacing"/>
        <w:rPr>
          <w:rFonts w:asciiTheme="majorHAnsi" w:hAnsiTheme="majorHAnsi" w:cs="Bliss2-Bold"/>
          <w:b/>
          <w:bCs/>
          <w:color w:val="666C73"/>
          <w:kern w:val="0"/>
        </w:rPr>
      </w:pPr>
      <w:r w:rsidRPr="003538EC">
        <w:rPr>
          <w:rFonts w:asciiTheme="majorHAnsi" w:hAnsiTheme="majorHAnsi" w:cs="Bliss2-Bold"/>
          <w:b/>
          <w:bCs/>
          <w:color w:val="666C73"/>
          <w:kern w:val="0"/>
        </w:rPr>
        <w:t>Other charges</w:t>
      </w:r>
    </w:p>
    <w:p w14:paraId="7288965A" w14:textId="775731EF" w:rsidR="00D925AC" w:rsidRPr="003538EC" w:rsidRDefault="00796E28" w:rsidP="00512A8D">
      <w:pPr>
        <w:rPr>
          <w:rFonts w:asciiTheme="majorHAnsi" w:hAnsiTheme="majorHAnsi" w:cs="Arial"/>
          <w:b/>
          <w:bCs/>
          <w:color w:val="808080" w:themeColor="background1" w:themeShade="80"/>
          <w:sz w:val="20"/>
          <w:szCs w:val="20"/>
        </w:rPr>
      </w:pPr>
      <w:r w:rsidRPr="003538EC">
        <w:rPr>
          <w:rFonts w:asciiTheme="majorHAnsi" w:hAnsiTheme="majorHAnsi" w:cs="Bliss2-Light"/>
          <w:color w:val="666C73"/>
          <w:kern w:val="0"/>
          <w:sz w:val="19"/>
          <w:szCs w:val="19"/>
        </w:rPr>
        <w:t>O</w:t>
      </w:r>
      <w:r w:rsidR="003A17AE" w:rsidRPr="003538EC">
        <w:rPr>
          <w:rFonts w:asciiTheme="majorHAnsi" w:hAnsiTheme="majorHAnsi" w:cs="Bliss2-Light"/>
          <w:color w:val="666C73"/>
          <w:kern w:val="0"/>
          <w:sz w:val="19"/>
          <w:szCs w:val="19"/>
        </w:rPr>
        <w:t xml:space="preserve">ther charges and fees may </w:t>
      </w:r>
      <w:r w:rsidR="004F5E72">
        <w:rPr>
          <w:rFonts w:asciiTheme="majorHAnsi" w:hAnsiTheme="majorHAnsi" w:cs="Bliss2-Light"/>
          <w:color w:val="666C73"/>
          <w:kern w:val="0"/>
          <w:sz w:val="19"/>
          <w:szCs w:val="19"/>
        </w:rPr>
        <w:t>apply</w:t>
      </w:r>
      <w:r w:rsidR="003A17AE" w:rsidRPr="003538EC">
        <w:rPr>
          <w:rFonts w:asciiTheme="majorHAnsi" w:hAnsiTheme="majorHAnsi" w:cs="Bliss2-Light"/>
          <w:color w:val="666C73"/>
          <w:kern w:val="0"/>
          <w:sz w:val="19"/>
          <w:szCs w:val="19"/>
        </w:rPr>
        <w:t xml:space="preserve"> to your plans, for example annual management charges, fund charges, platform charges and specific product charges. These charges will be detailed in your product documentation</w:t>
      </w:r>
      <w:r w:rsidRPr="003538EC">
        <w:rPr>
          <w:rFonts w:asciiTheme="majorHAnsi" w:hAnsiTheme="majorHAnsi" w:cs="Bliss2-Light"/>
          <w:color w:val="666C73"/>
          <w:kern w:val="0"/>
          <w:sz w:val="19"/>
          <w:szCs w:val="19"/>
        </w:rPr>
        <w:t xml:space="preserve"> e.g.</w:t>
      </w:r>
      <w:r w:rsidR="004F5E72">
        <w:rPr>
          <w:rFonts w:asciiTheme="majorHAnsi" w:hAnsiTheme="majorHAnsi" w:cs="Bliss2-Light"/>
          <w:color w:val="666C73"/>
          <w:kern w:val="0"/>
          <w:sz w:val="19"/>
          <w:szCs w:val="19"/>
        </w:rPr>
        <w:t>,</w:t>
      </w:r>
      <w:r w:rsidR="003A17AE" w:rsidRPr="003538EC">
        <w:rPr>
          <w:rFonts w:asciiTheme="majorHAnsi" w:hAnsiTheme="majorHAnsi" w:cs="Bliss2-Light"/>
          <w:color w:val="666C73"/>
          <w:kern w:val="0"/>
          <w:sz w:val="19"/>
          <w:szCs w:val="19"/>
        </w:rPr>
        <w:t xml:space="preserve"> Key Features Document and personal illustration.</w:t>
      </w:r>
    </w:p>
    <w:p w14:paraId="6A5838B2" w14:textId="74351DD4" w:rsidR="00512A8D" w:rsidRPr="003538EC" w:rsidRDefault="003905C7"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Your protection</w:t>
      </w:r>
    </w:p>
    <w:p w14:paraId="18176E9D" w14:textId="34C63604" w:rsidR="007F74A9" w:rsidRPr="003538EC" w:rsidRDefault="00796E28" w:rsidP="00512A8D">
      <w:pPr>
        <w:rPr>
          <w:rFonts w:asciiTheme="majorHAnsi" w:hAnsiTheme="majorHAnsi" w:cs="Arial"/>
          <w:b/>
          <w:bCs/>
          <w:color w:val="808080" w:themeColor="background1" w:themeShade="80"/>
          <w:sz w:val="16"/>
          <w:szCs w:val="16"/>
        </w:rPr>
      </w:pPr>
      <w:r w:rsidRPr="003538EC">
        <w:rPr>
          <w:rFonts w:asciiTheme="majorHAnsi" w:hAnsiTheme="majorHAnsi" w:cs="Bliss2-Light"/>
          <w:color w:val="666C73"/>
          <w:kern w:val="0"/>
          <w:sz w:val="19"/>
          <w:szCs w:val="19"/>
        </w:rPr>
        <w:t>W</w:t>
      </w:r>
      <w:r w:rsidR="005B4A02" w:rsidRPr="003538EC">
        <w:rPr>
          <w:rFonts w:asciiTheme="majorHAnsi" w:hAnsiTheme="majorHAnsi" w:cs="Bliss2-Light"/>
          <w:color w:val="666C73"/>
          <w:kern w:val="0"/>
          <w:sz w:val="19"/>
          <w:szCs w:val="19"/>
        </w:rPr>
        <w:t>e</w:t>
      </w:r>
      <w:r w:rsidR="00512A8D" w:rsidRPr="003538EC">
        <w:rPr>
          <w:rFonts w:asciiTheme="majorHAnsi" w:hAnsiTheme="majorHAnsi" w:cs="Bliss2-Light"/>
          <w:color w:val="666C73"/>
          <w:kern w:val="0"/>
          <w:sz w:val="19"/>
          <w:szCs w:val="19"/>
        </w:rPr>
        <w:t xml:space="preserve"> will treat you as a ‘retail client’</w:t>
      </w:r>
      <w:r w:rsidRPr="003538EC">
        <w:rPr>
          <w:rFonts w:asciiTheme="majorHAnsi" w:hAnsiTheme="majorHAnsi" w:cs="Bliss2-Light"/>
          <w:color w:val="666C73"/>
          <w:kern w:val="0"/>
          <w:sz w:val="19"/>
          <w:szCs w:val="19"/>
        </w:rPr>
        <w:t xml:space="preserve"> in accordance with the Financial Conduct Authority’s (FCA) rules</w:t>
      </w:r>
      <w:r w:rsidR="00512A8D" w:rsidRPr="003538EC">
        <w:rPr>
          <w:rFonts w:asciiTheme="majorHAnsi" w:hAnsiTheme="majorHAnsi" w:cs="Bliss2-Light"/>
          <w:color w:val="666C73"/>
          <w:kern w:val="0"/>
          <w:sz w:val="19"/>
          <w:szCs w:val="19"/>
        </w:rPr>
        <w:t>. This means that you are afforded the highest level of protection under the regulatory system.</w:t>
      </w:r>
    </w:p>
    <w:p w14:paraId="21A3AB1E" w14:textId="420A16BF" w:rsidR="00512A8D" w:rsidRPr="003538EC" w:rsidRDefault="00512A8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Who regulates us?</w:t>
      </w:r>
    </w:p>
    <w:p w14:paraId="12F180C0" w14:textId="7E37B428" w:rsidR="00D43B08" w:rsidRPr="003538EC" w:rsidRDefault="00512A8D" w:rsidP="00512A8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Wesleyan Financial Services Ltd is authorised and regulated by the </w:t>
      </w:r>
      <w:r w:rsidR="00796E28" w:rsidRPr="003538EC">
        <w:rPr>
          <w:rFonts w:asciiTheme="majorHAnsi" w:hAnsiTheme="majorHAnsi" w:cs="Bliss2-Light"/>
          <w:color w:val="666C73"/>
          <w:kern w:val="0"/>
          <w:sz w:val="19"/>
          <w:szCs w:val="19"/>
        </w:rPr>
        <w:t>FCA</w:t>
      </w:r>
      <w:r w:rsidRPr="003538EC">
        <w:rPr>
          <w:rFonts w:asciiTheme="majorHAnsi" w:hAnsiTheme="majorHAnsi" w:cs="Bliss2-Light"/>
          <w:color w:val="666C73"/>
          <w:kern w:val="0"/>
          <w:sz w:val="19"/>
          <w:szCs w:val="19"/>
        </w:rPr>
        <w:t xml:space="preserve"> a financial services regulator.</w:t>
      </w:r>
      <w:r w:rsidR="007E4EBB">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 xml:space="preserve">Wesleyan Financial Services </w:t>
      </w:r>
      <w:proofErr w:type="spellStart"/>
      <w:r w:rsidR="000B3B52" w:rsidRPr="003538EC">
        <w:rPr>
          <w:rFonts w:asciiTheme="majorHAnsi" w:hAnsiTheme="majorHAnsi" w:cs="Bliss2-Light"/>
          <w:color w:val="666C73"/>
          <w:kern w:val="0"/>
          <w:sz w:val="19"/>
          <w:szCs w:val="19"/>
        </w:rPr>
        <w:t>Ltd’s</w:t>
      </w:r>
      <w:proofErr w:type="spellEnd"/>
      <w:r w:rsidRPr="003538EC">
        <w:rPr>
          <w:rFonts w:asciiTheme="majorHAnsi" w:hAnsiTheme="majorHAnsi" w:cs="Bliss2-Light"/>
          <w:color w:val="666C73"/>
          <w:kern w:val="0"/>
          <w:sz w:val="19"/>
          <w:szCs w:val="19"/>
        </w:rPr>
        <w:t xml:space="preserve"> permitted business is advising and arranging investments, insurance and mortgages and our Financial Services Register number is 134753. This can be checked by visiting the </w:t>
      </w:r>
      <w:r w:rsidR="00796E28" w:rsidRPr="003538EC">
        <w:rPr>
          <w:rFonts w:asciiTheme="majorHAnsi" w:hAnsiTheme="majorHAnsi" w:cs="Bliss2-Light"/>
          <w:color w:val="666C73"/>
          <w:kern w:val="0"/>
          <w:sz w:val="19"/>
          <w:szCs w:val="19"/>
        </w:rPr>
        <w:t>FCA</w:t>
      </w:r>
      <w:r w:rsidRPr="003538EC">
        <w:rPr>
          <w:rFonts w:asciiTheme="majorHAnsi" w:hAnsiTheme="majorHAnsi" w:cs="Bliss2-Light"/>
          <w:color w:val="666C73"/>
          <w:kern w:val="0"/>
          <w:sz w:val="19"/>
          <w:szCs w:val="19"/>
        </w:rPr>
        <w:t xml:space="preserve">’s website </w:t>
      </w:r>
      <w:hyperlink r:id="rId12" w:history="1">
        <w:r w:rsidRPr="003538EC">
          <w:rPr>
            <w:rFonts w:asciiTheme="majorHAnsi" w:hAnsiTheme="majorHAnsi" w:cs="Bliss2-Light"/>
            <w:color w:val="666C73"/>
            <w:kern w:val="0"/>
            <w:sz w:val="19"/>
            <w:szCs w:val="19"/>
          </w:rPr>
          <w:t>https://register.fca.org.uk/</w:t>
        </w:r>
      </w:hyperlink>
      <w:r w:rsidRPr="003538EC">
        <w:rPr>
          <w:rFonts w:asciiTheme="majorHAnsi" w:hAnsiTheme="majorHAnsi" w:cs="Bliss2-Light"/>
          <w:color w:val="666C73"/>
          <w:kern w:val="0"/>
          <w:sz w:val="19"/>
          <w:szCs w:val="19"/>
        </w:rPr>
        <w:t xml:space="preserve"> or telephoning 0800 111 6768.</w:t>
      </w:r>
    </w:p>
    <w:p w14:paraId="70031496" w14:textId="77777777" w:rsidR="00512A8D" w:rsidRPr="003538EC" w:rsidRDefault="00512A8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Information only services</w:t>
      </w:r>
    </w:p>
    <w:p w14:paraId="5DC5F650" w14:textId="3E690AA4" w:rsidR="00512A8D" w:rsidRPr="003538EC" w:rsidRDefault="00512A8D" w:rsidP="00512A8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Information only services are not regulated by the </w:t>
      </w:r>
      <w:r w:rsidR="00796E28" w:rsidRPr="003538EC">
        <w:rPr>
          <w:rFonts w:asciiTheme="majorHAnsi" w:hAnsiTheme="majorHAnsi" w:cs="Bliss2-Light"/>
          <w:color w:val="666C73"/>
          <w:kern w:val="0"/>
          <w:sz w:val="19"/>
          <w:szCs w:val="19"/>
        </w:rPr>
        <w:t>FCA</w:t>
      </w:r>
      <w:r w:rsidRPr="003538EC">
        <w:rPr>
          <w:rFonts w:asciiTheme="majorHAnsi" w:hAnsiTheme="majorHAnsi" w:cs="Bliss2-Light"/>
          <w:color w:val="666C73"/>
          <w:kern w:val="0"/>
          <w:sz w:val="19"/>
          <w:szCs w:val="19"/>
        </w:rPr>
        <w:t>, but you may have protection under the Consumer Rights Act 2015. This gives you certain legal rights, known as statutory rights, such as:</w:t>
      </w:r>
    </w:p>
    <w:p w14:paraId="0E8731D5" w14:textId="521401AE" w:rsidR="00512A8D" w:rsidRPr="003538EC" w:rsidRDefault="00512A8D" w:rsidP="00512A8D">
      <w:pPr>
        <w:pStyle w:val="ListParagraph"/>
        <w:numPr>
          <w:ilvl w:val="0"/>
          <w:numId w:val="4"/>
        </w:num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services should be carried out with reasonable care and skill</w:t>
      </w:r>
    </w:p>
    <w:p w14:paraId="738F78E4" w14:textId="66A652A8" w:rsidR="00512A8D" w:rsidRPr="003538EC" w:rsidRDefault="00512A8D" w:rsidP="00512A8D">
      <w:pPr>
        <w:pStyle w:val="ListParagraph"/>
        <w:numPr>
          <w:ilvl w:val="0"/>
          <w:numId w:val="5"/>
        </w:num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you must pay a reasonable price for the services, and no more if we and you haven’t fixed a price for the services, and</w:t>
      </w:r>
    </w:p>
    <w:p w14:paraId="621DABBA" w14:textId="6044F488" w:rsidR="00512A8D" w:rsidRPr="003538EC" w:rsidRDefault="00512A8D" w:rsidP="00512A8D">
      <w:pPr>
        <w:pStyle w:val="ListParagraph"/>
        <w:numPr>
          <w:ilvl w:val="0"/>
          <w:numId w:val="6"/>
        </w:num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we must carry the services out within a reasonable time if you and we haven’t fixed a time for the services to be carried out.</w:t>
      </w:r>
    </w:p>
    <w:p w14:paraId="1F02DBB3" w14:textId="4E9A578F" w:rsidR="00512A8D" w:rsidRPr="003538EC" w:rsidRDefault="00512A8D" w:rsidP="00512A8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The examples above are a summary of some of your key rights. For more detailed information on your rights and what you should expect from us please contact us using the details below or visit the Citizens Advice website at </w:t>
      </w:r>
      <w:hyperlink r:id="rId13" w:history="1">
        <w:r w:rsidR="00796E28" w:rsidRPr="003538EC">
          <w:rPr>
            <w:rFonts w:asciiTheme="majorHAnsi" w:hAnsiTheme="majorHAnsi" w:cs="Bliss2-Light"/>
            <w:color w:val="666C73"/>
            <w:kern w:val="0"/>
            <w:sz w:val="19"/>
            <w:szCs w:val="19"/>
          </w:rPr>
          <w:t>www.citizensadvice.org.uk</w:t>
        </w:r>
      </w:hyperlink>
      <w:r w:rsidR="00796E28"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or call 0345 040506.</w:t>
      </w:r>
    </w:p>
    <w:p w14:paraId="4BB31C79" w14:textId="77777777" w:rsidR="00512A8D" w:rsidRPr="003538EC" w:rsidRDefault="00512A8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What to do if you have a complaint</w:t>
      </w:r>
    </w:p>
    <w:p w14:paraId="31581B82" w14:textId="77777777" w:rsidR="00512A8D" w:rsidRPr="003538EC" w:rsidRDefault="00512A8D" w:rsidP="00512A8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If you wish to register a complaint, you can do so by speaking to any member of Wesleyan staff or in the following ways:</w:t>
      </w:r>
    </w:p>
    <w:p w14:paraId="318591FA" w14:textId="5C07E1F7" w:rsidR="00512A8D" w:rsidRPr="003538EC" w:rsidRDefault="00512A8D" w:rsidP="00512A8D">
      <w:pPr>
        <w:pStyle w:val="ListParagraph"/>
        <w:numPr>
          <w:ilvl w:val="0"/>
          <w:numId w:val="7"/>
        </w:num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In writing to: Complaints Team, Customer Operations – Birmingham, Wesleyan Assurance Society, Colmore Circus, Birmingham B4 6AR</w:t>
      </w:r>
    </w:p>
    <w:p w14:paraId="6C3E0154" w14:textId="76FB94E9" w:rsidR="00512A8D" w:rsidRPr="003538EC" w:rsidRDefault="00512A8D" w:rsidP="00512A8D">
      <w:pPr>
        <w:pStyle w:val="ListParagraph"/>
        <w:numPr>
          <w:ilvl w:val="0"/>
          <w:numId w:val="8"/>
        </w:num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By phone: 0121 200 3003</w:t>
      </w:r>
    </w:p>
    <w:p w14:paraId="4057C048" w14:textId="1838B620" w:rsidR="00512A8D" w:rsidRPr="003538EC" w:rsidRDefault="00512A8D" w:rsidP="00512A8D">
      <w:pPr>
        <w:pStyle w:val="ListParagraph"/>
        <w:numPr>
          <w:ilvl w:val="0"/>
          <w:numId w:val="9"/>
        </w:num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By email: </w:t>
      </w:r>
      <w:hyperlink r:id="rId14" w:history="1">
        <w:r w:rsidRPr="003538EC">
          <w:rPr>
            <w:rFonts w:asciiTheme="majorHAnsi" w:hAnsiTheme="majorHAnsi" w:cs="Bliss2-Light"/>
            <w:color w:val="666C73"/>
            <w:kern w:val="0"/>
            <w:sz w:val="19"/>
            <w:szCs w:val="19"/>
          </w:rPr>
          <w:t>complaints@wesleyan.co.uk</w:t>
        </w:r>
      </w:hyperlink>
      <w:r w:rsidRPr="003538EC">
        <w:rPr>
          <w:rFonts w:asciiTheme="majorHAnsi" w:hAnsiTheme="majorHAnsi" w:cs="Bliss2-Light"/>
          <w:color w:val="666C73"/>
          <w:kern w:val="0"/>
          <w:sz w:val="19"/>
          <w:szCs w:val="19"/>
        </w:rPr>
        <w:t>. However, please avoid sending personal information by email as it is not a secure method of communication.</w:t>
      </w:r>
    </w:p>
    <w:p w14:paraId="017871B6" w14:textId="64C3B43A" w:rsidR="00512A8D" w:rsidRPr="003538EC" w:rsidRDefault="00512A8D" w:rsidP="00512A8D">
      <w:pPr>
        <w:pStyle w:val="ListParagraph"/>
        <w:numPr>
          <w:ilvl w:val="0"/>
          <w:numId w:val="10"/>
        </w:num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Via our website: www.wesleyan.co.uk/contact/complaints</w:t>
      </w:r>
    </w:p>
    <w:p w14:paraId="2660C830" w14:textId="3CCDAB8E" w:rsidR="00512A8D" w:rsidRPr="003538EC" w:rsidRDefault="00512A8D" w:rsidP="00512A8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For complaints relating to advised services, if you cannot settle your complaint with us, you may be entitled to refer it to the Financial Ombudsman Service</w:t>
      </w:r>
      <w:r w:rsidR="00833284" w:rsidRPr="003538EC">
        <w:rPr>
          <w:rFonts w:asciiTheme="majorHAnsi" w:hAnsiTheme="majorHAnsi" w:cs="Bliss2-Light"/>
          <w:color w:val="666C73"/>
          <w:kern w:val="0"/>
          <w:sz w:val="19"/>
          <w:szCs w:val="19"/>
        </w:rPr>
        <w:t xml:space="preserve">, Exchange Tower, London E14 9SR; Telephone 0300 123 9123, </w:t>
      </w:r>
      <w:r w:rsidRPr="003538EC">
        <w:rPr>
          <w:rFonts w:asciiTheme="majorHAnsi" w:hAnsiTheme="majorHAnsi" w:cs="Bliss2-Light"/>
          <w:color w:val="666C73"/>
          <w:kern w:val="0"/>
          <w:sz w:val="19"/>
          <w:szCs w:val="19"/>
        </w:rPr>
        <w:t xml:space="preserve">website </w:t>
      </w:r>
      <w:hyperlink r:id="rId15" w:history="1">
        <w:r w:rsidRPr="003538EC">
          <w:rPr>
            <w:rFonts w:asciiTheme="majorHAnsi" w:hAnsiTheme="majorHAnsi" w:cs="Bliss2-Light"/>
            <w:color w:val="666C73"/>
            <w:kern w:val="0"/>
            <w:sz w:val="19"/>
            <w:szCs w:val="19"/>
          </w:rPr>
          <w:t>www.financial-ombudsman.org.uk</w:t>
        </w:r>
      </w:hyperlink>
      <w:r w:rsidRPr="003538EC">
        <w:rPr>
          <w:rFonts w:asciiTheme="majorHAnsi" w:hAnsiTheme="majorHAnsi" w:cs="Bliss2-Light"/>
          <w:color w:val="666C73"/>
          <w:kern w:val="0"/>
          <w:sz w:val="19"/>
          <w:szCs w:val="19"/>
        </w:rPr>
        <w:t xml:space="preserve"> </w:t>
      </w:r>
    </w:p>
    <w:p w14:paraId="2846D8AF" w14:textId="7EEFAEFB" w:rsidR="00512A8D" w:rsidRPr="003538EC" w:rsidRDefault="009B4922" w:rsidP="00512A8D">
      <w:pPr>
        <w:rPr>
          <w:rFonts w:asciiTheme="majorHAnsi" w:hAnsiTheme="majorHAnsi" w:cs="Bliss2-Light"/>
          <w:color w:val="666C73"/>
          <w:kern w:val="0"/>
          <w:sz w:val="19"/>
          <w:szCs w:val="19"/>
        </w:rPr>
      </w:pPr>
      <w:r w:rsidRPr="00B24FD9">
        <w:rPr>
          <w:rFonts w:asciiTheme="majorHAnsi" w:hAnsiTheme="majorHAnsi" w:cs="Bliss2-Light"/>
          <w:color w:val="747474" w:themeColor="background2" w:themeShade="80"/>
          <w:kern w:val="0"/>
          <w:sz w:val="19"/>
          <w:szCs w:val="19"/>
        </w:rPr>
        <w:lastRenderedPageBreak/>
        <w:t>For complaints about non-advised information only services, i</w:t>
      </w:r>
      <w:r w:rsidR="00512A8D" w:rsidRPr="00B24FD9">
        <w:rPr>
          <w:rFonts w:asciiTheme="majorHAnsi" w:hAnsiTheme="majorHAnsi" w:cs="Bliss2-Light"/>
          <w:color w:val="747474" w:themeColor="background2" w:themeShade="80"/>
          <w:kern w:val="0"/>
          <w:sz w:val="19"/>
          <w:szCs w:val="19"/>
        </w:rPr>
        <w:t xml:space="preserve">f we cannot resolve a dispute </w:t>
      </w:r>
      <w:r w:rsidR="00FD007C" w:rsidRPr="00B24FD9">
        <w:rPr>
          <w:rFonts w:asciiTheme="majorHAnsi" w:hAnsiTheme="majorHAnsi" w:cs="Bliss2-Light"/>
          <w:color w:val="747474" w:themeColor="background2" w:themeShade="80"/>
          <w:kern w:val="0"/>
          <w:sz w:val="19"/>
          <w:szCs w:val="19"/>
        </w:rPr>
        <w:t>with you via</w:t>
      </w:r>
      <w:r w:rsidR="00512A8D" w:rsidRPr="00B24FD9">
        <w:rPr>
          <w:rFonts w:asciiTheme="majorHAnsi" w:hAnsiTheme="majorHAnsi" w:cs="Bliss2-Light"/>
          <w:color w:val="747474" w:themeColor="background2" w:themeShade="80"/>
          <w:kern w:val="0"/>
          <w:sz w:val="19"/>
          <w:szCs w:val="19"/>
        </w:rPr>
        <w:t xml:space="preserve"> our internal complaint handling </w:t>
      </w:r>
      <w:r w:rsidR="00512A8D" w:rsidRPr="003538EC">
        <w:rPr>
          <w:rFonts w:asciiTheme="majorHAnsi" w:hAnsiTheme="majorHAnsi" w:cs="Bliss2-Light"/>
          <w:color w:val="666C73"/>
          <w:kern w:val="0"/>
          <w:sz w:val="19"/>
          <w:szCs w:val="19"/>
        </w:rPr>
        <w:t>procedure, we will let you know. You can find information on possible alternative methods of dispute resolution by contacting the Chartered Trading Standards Institute on 0345 040506 or by visiting their website</w:t>
      </w:r>
      <w:r w:rsidR="00FD007C" w:rsidRPr="003538EC">
        <w:rPr>
          <w:rFonts w:asciiTheme="majorHAnsi" w:hAnsiTheme="majorHAnsi" w:cs="Bliss2-Light"/>
          <w:color w:val="666C73"/>
          <w:kern w:val="0"/>
          <w:sz w:val="19"/>
          <w:szCs w:val="19"/>
        </w:rPr>
        <w:t xml:space="preserve"> </w:t>
      </w:r>
      <w:hyperlink r:id="rId16" w:history="1">
        <w:r w:rsidR="00FD007C" w:rsidRPr="003538EC">
          <w:rPr>
            <w:rFonts w:asciiTheme="majorHAnsi" w:hAnsiTheme="majorHAnsi" w:cs="Bliss2-Light"/>
            <w:color w:val="666C73"/>
            <w:kern w:val="0"/>
            <w:sz w:val="19"/>
            <w:szCs w:val="19"/>
          </w:rPr>
          <w:t>https://www.tradingstandards.uk/commercialservices/adr-approved-bodie</w:t>
        </w:r>
      </w:hyperlink>
      <w:r w:rsidR="00512A8D" w:rsidRPr="003538EC">
        <w:rPr>
          <w:rFonts w:asciiTheme="majorHAnsi" w:hAnsiTheme="majorHAnsi" w:cs="Bliss2-Light"/>
          <w:color w:val="666C73"/>
          <w:kern w:val="0"/>
          <w:sz w:val="19"/>
          <w:szCs w:val="19"/>
        </w:rPr>
        <w:t>.</w:t>
      </w:r>
    </w:p>
    <w:p w14:paraId="54B90D0B" w14:textId="77777777" w:rsidR="00512A8D" w:rsidRPr="003538EC" w:rsidRDefault="00512A8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The Financial Services Compensation Scheme (FSCS)</w:t>
      </w:r>
    </w:p>
    <w:p w14:paraId="70FDAF92" w14:textId="3413BC85" w:rsidR="00512A8D" w:rsidRPr="003538EC" w:rsidRDefault="00512A8D" w:rsidP="00512A8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You may be entitled to compensation from the scheme if we have provided advice that is deemed unsuitable and are subsequently unable to meet our obligations.</w:t>
      </w:r>
    </w:p>
    <w:p w14:paraId="15FC8634" w14:textId="6F21D255" w:rsidR="003905C7" w:rsidRPr="003538EC" w:rsidRDefault="00512A8D" w:rsidP="003538EC">
      <w:pPr>
        <w:rPr>
          <w:rFonts w:asciiTheme="majorHAnsi" w:hAnsiTheme="majorHAnsi" w:cs="Bliss2-Bold"/>
          <w:b/>
          <w:bCs/>
          <w:color w:val="666C73"/>
          <w:kern w:val="0"/>
        </w:rPr>
      </w:pPr>
      <w:r w:rsidRPr="003538EC">
        <w:rPr>
          <w:rFonts w:asciiTheme="majorHAnsi" w:hAnsiTheme="majorHAnsi" w:cs="Bliss2-Light"/>
          <w:color w:val="666C73"/>
          <w:kern w:val="0"/>
          <w:sz w:val="19"/>
          <w:szCs w:val="19"/>
        </w:rPr>
        <w:t xml:space="preserve">The level of compensation available </w:t>
      </w:r>
      <w:r w:rsidR="00833284" w:rsidRPr="003538EC">
        <w:rPr>
          <w:rFonts w:asciiTheme="majorHAnsi" w:hAnsiTheme="majorHAnsi" w:cs="Bliss2-Light"/>
          <w:color w:val="666C73"/>
          <w:kern w:val="0"/>
          <w:sz w:val="19"/>
          <w:szCs w:val="19"/>
        </w:rPr>
        <w:t xml:space="preserve">will </w:t>
      </w:r>
      <w:r w:rsidRPr="003538EC">
        <w:rPr>
          <w:rFonts w:asciiTheme="majorHAnsi" w:hAnsiTheme="majorHAnsi" w:cs="Bliss2-Light"/>
          <w:color w:val="666C73"/>
          <w:kern w:val="0"/>
          <w:sz w:val="19"/>
          <w:szCs w:val="19"/>
        </w:rPr>
        <w:t>depend on the product involved. For further information</w:t>
      </w:r>
      <w:r w:rsidR="00014883" w:rsidRPr="003538EC">
        <w:rPr>
          <w:rFonts w:asciiTheme="majorHAnsi" w:hAnsiTheme="majorHAnsi" w:cs="Bliss2-Light"/>
          <w:color w:val="666C73"/>
          <w:kern w:val="0"/>
          <w:sz w:val="19"/>
          <w:szCs w:val="19"/>
        </w:rPr>
        <w:t xml:space="preserve"> visit </w:t>
      </w:r>
      <w:hyperlink r:id="rId17" w:history="1">
        <w:r w:rsidR="00014883" w:rsidRPr="003538EC">
          <w:rPr>
            <w:rFonts w:asciiTheme="majorHAnsi" w:hAnsiTheme="majorHAnsi" w:cs="Bliss2-Light"/>
            <w:color w:val="666C73"/>
            <w:kern w:val="0"/>
            <w:sz w:val="19"/>
            <w:szCs w:val="19"/>
          </w:rPr>
          <w:t>https://www.fscs.org.uk/what-we-cover/</w:t>
        </w:r>
      </w:hyperlink>
      <w:r w:rsidR="00014883" w:rsidRPr="003538EC">
        <w:rPr>
          <w:rFonts w:asciiTheme="majorHAnsi" w:hAnsiTheme="majorHAnsi" w:cs="Bliss2-Light"/>
          <w:color w:val="666C73"/>
          <w:kern w:val="0"/>
          <w:sz w:val="19"/>
          <w:szCs w:val="19"/>
        </w:rPr>
        <w:t xml:space="preserve"> </w:t>
      </w:r>
      <w:r w:rsidR="00BB5166">
        <w:rPr>
          <w:rFonts w:asciiTheme="majorHAnsi" w:hAnsiTheme="majorHAnsi" w:cs="Bliss2-Light"/>
          <w:color w:val="666C73"/>
          <w:kern w:val="0"/>
          <w:sz w:val="19"/>
          <w:szCs w:val="19"/>
        </w:rPr>
        <w:t>or ask your Specialist Financial Adviser for details.</w:t>
      </w:r>
    </w:p>
    <w:p w14:paraId="60A96A15" w14:textId="6DCA7021" w:rsidR="00014883" w:rsidRPr="003538EC" w:rsidRDefault="00014883"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Conflicts of interest</w:t>
      </w:r>
    </w:p>
    <w:p w14:paraId="4CF636D4" w14:textId="7F8EE788" w:rsidR="007F74A9" w:rsidRPr="003538EC" w:rsidRDefault="00014883" w:rsidP="00014883">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We will always seek to act in your best interests. However, </w:t>
      </w:r>
      <w:r w:rsidR="00833284" w:rsidRPr="003538EC">
        <w:rPr>
          <w:rFonts w:asciiTheme="majorHAnsi" w:hAnsiTheme="majorHAnsi" w:cs="Bliss2-Light"/>
          <w:color w:val="666C73"/>
          <w:kern w:val="0"/>
          <w:sz w:val="19"/>
          <w:szCs w:val="19"/>
        </w:rPr>
        <w:t xml:space="preserve">if any material conflict of interest arises in relation to business we are arranging for </w:t>
      </w:r>
      <w:r w:rsidR="005B4A02" w:rsidRPr="003538EC">
        <w:rPr>
          <w:rFonts w:asciiTheme="majorHAnsi" w:hAnsiTheme="majorHAnsi" w:cs="Bliss2-Light"/>
          <w:color w:val="666C73"/>
          <w:kern w:val="0"/>
          <w:sz w:val="19"/>
          <w:szCs w:val="19"/>
        </w:rPr>
        <w:t>you,</w:t>
      </w:r>
      <w:r w:rsidR="00833284" w:rsidRPr="003538EC">
        <w:rPr>
          <w:rFonts w:asciiTheme="majorHAnsi" w:hAnsiTheme="majorHAnsi" w:cs="Bliss2-Light"/>
          <w:color w:val="666C73"/>
          <w:kern w:val="0"/>
          <w:sz w:val="19"/>
          <w:szCs w:val="19"/>
        </w:rPr>
        <w:t xml:space="preserve"> we </w:t>
      </w:r>
      <w:r w:rsidRPr="003538EC">
        <w:rPr>
          <w:rFonts w:asciiTheme="majorHAnsi" w:hAnsiTheme="majorHAnsi" w:cs="Bliss2-Light"/>
          <w:color w:val="666C73"/>
          <w:kern w:val="0"/>
          <w:sz w:val="19"/>
          <w:szCs w:val="19"/>
        </w:rPr>
        <w:t xml:space="preserve">will write you to </w:t>
      </w:r>
      <w:r w:rsidR="00833284" w:rsidRPr="003538EC">
        <w:rPr>
          <w:rFonts w:asciiTheme="majorHAnsi" w:hAnsiTheme="majorHAnsi" w:cs="Bliss2-Light"/>
          <w:color w:val="666C73"/>
          <w:kern w:val="0"/>
          <w:sz w:val="19"/>
          <w:szCs w:val="19"/>
        </w:rPr>
        <w:t>obtain</w:t>
      </w:r>
      <w:r w:rsidRPr="003538EC">
        <w:rPr>
          <w:rFonts w:asciiTheme="majorHAnsi" w:hAnsiTheme="majorHAnsi" w:cs="Bliss2-Light"/>
          <w:color w:val="666C73"/>
          <w:kern w:val="0"/>
          <w:sz w:val="19"/>
          <w:szCs w:val="19"/>
        </w:rPr>
        <w:t xml:space="preserve"> your consent before we proceed with your instructions and outline the </w:t>
      </w:r>
      <w:r w:rsidR="00833284" w:rsidRPr="003538EC">
        <w:rPr>
          <w:rFonts w:asciiTheme="majorHAnsi" w:hAnsiTheme="majorHAnsi" w:cs="Bliss2-Light"/>
          <w:color w:val="666C73"/>
          <w:kern w:val="0"/>
          <w:sz w:val="19"/>
          <w:szCs w:val="19"/>
        </w:rPr>
        <w:t>steps,</w:t>
      </w:r>
      <w:r w:rsidRPr="003538EC">
        <w:rPr>
          <w:rFonts w:asciiTheme="majorHAnsi" w:hAnsiTheme="majorHAnsi" w:cs="Bliss2-Light"/>
          <w:color w:val="666C73"/>
          <w:kern w:val="0"/>
          <w:sz w:val="19"/>
          <w:szCs w:val="19"/>
        </w:rPr>
        <w:t xml:space="preserve"> we will take to make sure you are treated fairly. </w:t>
      </w:r>
    </w:p>
    <w:p w14:paraId="5DC38E2D" w14:textId="4C2545DE" w:rsidR="00014883" w:rsidRPr="003538EC" w:rsidRDefault="00014883"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Changes to this agreement</w:t>
      </w:r>
    </w:p>
    <w:p w14:paraId="10D4AEC0" w14:textId="2E6EF577" w:rsidR="00403AE0" w:rsidRDefault="00014883" w:rsidP="003538EC">
      <w:pPr>
        <w:autoSpaceDE w:val="0"/>
        <w:autoSpaceDN w:val="0"/>
        <w:adjustRightInd w:val="0"/>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If we make material changes to the information in this agreement, we will give you at least 90 days’ notice in writing.</w:t>
      </w:r>
    </w:p>
    <w:p w14:paraId="174DF563" w14:textId="641EE8C5" w:rsidR="00A552BD" w:rsidRPr="003538EC" w:rsidRDefault="00A552BD" w:rsidP="003538EC">
      <w:pPr>
        <w:pBdr>
          <w:bottom w:val="single" w:sz="4" w:space="1" w:color="auto"/>
        </w:pBdr>
        <w:autoSpaceDE w:val="0"/>
        <w:autoSpaceDN w:val="0"/>
        <w:adjustRightInd w:val="0"/>
        <w:spacing w:after="0" w:line="240" w:lineRule="auto"/>
        <w:rPr>
          <w:rFonts w:asciiTheme="majorHAnsi" w:hAnsiTheme="majorHAnsi" w:cs="Bliss2-Bold"/>
          <w:b/>
          <w:bCs/>
          <w:color w:val="666C73"/>
          <w:kern w:val="0"/>
          <w:sz w:val="32"/>
          <w:szCs w:val="32"/>
        </w:rPr>
      </w:pPr>
      <w:r w:rsidRPr="003538EC">
        <w:rPr>
          <w:rFonts w:asciiTheme="majorHAnsi" w:hAnsiTheme="majorHAnsi" w:cs="Bliss2-Bold"/>
          <w:b/>
          <w:bCs/>
          <w:color w:val="666C73"/>
          <w:kern w:val="0"/>
          <w:sz w:val="32"/>
          <w:szCs w:val="32"/>
        </w:rPr>
        <w:t>OTHER IMPORTANT INFORMATION</w:t>
      </w:r>
    </w:p>
    <w:p w14:paraId="24CB8FEA" w14:textId="53DF954C" w:rsidR="00A552BD" w:rsidRPr="003538EC" w:rsidRDefault="00B41A4A" w:rsidP="00423E1B">
      <w:pPr>
        <w:rPr>
          <w:rFonts w:asciiTheme="majorHAnsi" w:hAnsiTheme="majorHAnsi" w:cs="Bliss2-Bold"/>
          <w:b/>
          <w:bCs/>
          <w:color w:val="666C73"/>
          <w:kern w:val="0"/>
        </w:rPr>
      </w:pPr>
      <w:r w:rsidRPr="003538EC">
        <w:rPr>
          <w:rFonts w:asciiTheme="majorHAnsi" w:hAnsiTheme="majorHAnsi" w:cs="Bliss2-Bold"/>
          <w:b/>
          <w:bCs/>
          <w:color w:val="666C73"/>
          <w:kern w:val="0"/>
        </w:rPr>
        <w:t>Data Protection</w:t>
      </w:r>
    </w:p>
    <w:p w14:paraId="07840E2A" w14:textId="436F65F1" w:rsidR="009D605C" w:rsidRPr="003538EC" w:rsidRDefault="00774DCA" w:rsidP="00A552BD">
      <w:pPr>
        <w:rPr>
          <w:rFonts w:asciiTheme="majorHAnsi" w:hAnsiTheme="majorHAnsi" w:cs="Bliss2-Light"/>
          <w:color w:val="666C73"/>
          <w:kern w:val="0"/>
          <w:sz w:val="19"/>
          <w:szCs w:val="19"/>
        </w:rPr>
      </w:pPr>
      <w:r w:rsidRPr="003538EC">
        <w:rPr>
          <w:rFonts w:asciiTheme="majorHAnsi" w:hAnsiTheme="majorHAnsi" w:cs="Bliss2-Light"/>
          <w:b/>
          <w:bCs/>
          <w:i/>
          <w:iCs/>
          <w:color w:val="666C73"/>
          <w:kern w:val="0"/>
          <w:sz w:val="19"/>
          <w:szCs w:val="19"/>
        </w:rPr>
        <w:t>We are</w:t>
      </w:r>
      <w:r w:rsidR="00A552BD" w:rsidRPr="003538EC">
        <w:rPr>
          <w:rFonts w:asciiTheme="majorHAnsi" w:hAnsiTheme="majorHAnsi" w:cs="Bliss2-Light"/>
          <w:b/>
          <w:bCs/>
          <w:i/>
          <w:iCs/>
          <w:color w:val="666C73"/>
          <w:kern w:val="0"/>
          <w:sz w:val="19"/>
          <w:szCs w:val="19"/>
        </w:rPr>
        <w:t xml:space="preserve"> committed to protecting the privacy and security of your personal information</w:t>
      </w:r>
      <w:r w:rsidR="00A552BD" w:rsidRPr="003538EC">
        <w:rPr>
          <w:rFonts w:asciiTheme="majorHAnsi" w:hAnsiTheme="majorHAnsi" w:cs="Bliss2-Light"/>
          <w:color w:val="666C73"/>
          <w:kern w:val="0"/>
          <w:sz w:val="19"/>
          <w:szCs w:val="19"/>
        </w:rPr>
        <w:t>. The following is a summary of the key points of our privacy notice and explains where to go for further information.</w:t>
      </w:r>
    </w:p>
    <w:p w14:paraId="6AA00743" w14:textId="6F8FB8AA"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b/>
          <w:bCs/>
          <w:i/>
          <w:iCs/>
          <w:color w:val="666C73"/>
          <w:kern w:val="0"/>
          <w:sz w:val="19"/>
          <w:szCs w:val="19"/>
        </w:rPr>
        <w:t>We collect and use personal data about you to provide our products and services</w:t>
      </w:r>
      <w:r w:rsidRPr="003538EC">
        <w:rPr>
          <w:rFonts w:asciiTheme="majorHAnsi" w:hAnsiTheme="majorHAnsi" w:cs="Bliss2-Light"/>
          <w:color w:val="666C73"/>
          <w:kern w:val="0"/>
          <w:sz w:val="19"/>
          <w:szCs w:val="19"/>
        </w:rPr>
        <w:t xml:space="preserve"> </w:t>
      </w:r>
      <w:r w:rsidR="009D605C" w:rsidRPr="003538EC">
        <w:rPr>
          <w:rFonts w:asciiTheme="majorHAnsi" w:hAnsiTheme="majorHAnsi" w:cs="Bliss2-Light"/>
          <w:color w:val="666C73"/>
          <w:kern w:val="0"/>
          <w:sz w:val="19"/>
          <w:szCs w:val="19"/>
        </w:rPr>
        <w:t xml:space="preserve">and </w:t>
      </w:r>
      <w:r w:rsidRPr="003538EC">
        <w:rPr>
          <w:rFonts w:asciiTheme="majorHAnsi" w:hAnsiTheme="majorHAnsi" w:cs="Bliss2-Light"/>
          <w:color w:val="666C73"/>
          <w:kern w:val="0"/>
          <w:sz w:val="19"/>
          <w:szCs w:val="19"/>
        </w:rPr>
        <w:t xml:space="preserve">let you know about other Wesleyan products and services </w:t>
      </w:r>
      <w:r w:rsidR="00D9514B" w:rsidRPr="003538EC">
        <w:rPr>
          <w:rFonts w:asciiTheme="majorHAnsi" w:hAnsiTheme="majorHAnsi" w:cs="Bliss2-Light"/>
          <w:color w:val="666C73"/>
          <w:kern w:val="0"/>
          <w:sz w:val="19"/>
          <w:szCs w:val="19"/>
        </w:rPr>
        <w:t>that</w:t>
      </w:r>
      <w:r w:rsidRPr="003538EC">
        <w:rPr>
          <w:rFonts w:asciiTheme="majorHAnsi" w:hAnsiTheme="majorHAnsi" w:cs="Bliss2-Light"/>
          <w:color w:val="666C73"/>
          <w:kern w:val="0"/>
          <w:sz w:val="19"/>
          <w:szCs w:val="19"/>
        </w:rPr>
        <w:t xml:space="preserve"> might be </w:t>
      </w:r>
      <w:r w:rsidR="00D9514B" w:rsidRPr="003538EC">
        <w:rPr>
          <w:rFonts w:asciiTheme="majorHAnsi" w:hAnsiTheme="majorHAnsi" w:cs="Bliss2-Light"/>
          <w:color w:val="666C73"/>
          <w:kern w:val="0"/>
          <w:sz w:val="19"/>
          <w:szCs w:val="19"/>
        </w:rPr>
        <w:t xml:space="preserve">of </w:t>
      </w:r>
      <w:r w:rsidRPr="003538EC">
        <w:rPr>
          <w:rFonts w:asciiTheme="majorHAnsi" w:hAnsiTheme="majorHAnsi" w:cs="Bliss2-Light"/>
          <w:color w:val="666C73"/>
          <w:kern w:val="0"/>
          <w:sz w:val="19"/>
          <w:szCs w:val="19"/>
        </w:rPr>
        <w:t xml:space="preserve">interest. You are free to opt out of marketing communications at any time. As a mutual we </w:t>
      </w:r>
      <w:r w:rsidR="00D9514B" w:rsidRPr="003538EC">
        <w:rPr>
          <w:rFonts w:asciiTheme="majorHAnsi" w:hAnsiTheme="majorHAnsi" w:cs="Bliss2-Light"/>
          <w:color w:val="666C73"/>
          <w:kern w:val="0"/>
          <w:sz w:val="19"/>
          <w:szCs w:val="19"/>
        </w:rPr>
        <w:t xml:space="preserve">will </w:t>
      </w:r>
      <w:r w:rsidRPr="003538EC">
        <w:rPr>
          <w:rFonts w:asciiTheme="majorHAnsi" w:hAnsiTheme="majorHAnsi" w:cs="Bliss2-Light"/>
          <w:color w:val="666C73"/>
          <w:kern w:val="0"/>
          <w:sz w:val="19"/>
          <w:szCs w:val="19"/>
        </w:rPr>
        <w:t>also communicate with our members about their membership (for example, voting in our AGM) and the benefits they are entitled to.</w:t>
      </w:r>
    </w:p>
    <w:p w14:paraId="312AF65E" w14:textId="41EEFC1D" w:rsidR="00A552BD" w:rsidRPr="003538EC" w:rsidRDefault="00A552BD" w:rsidP="003538EC">
      <w:pPr>
        <w:rPr>
          <w:rFonts w:asciiTheme="majorHAnsi" w:hAnsiTheme="majorHAnsi" w:cs="Bliss2-Light"/>
          <w:color w:val="666C73"/>
          <w:kern w:val="0"/>
          <w:sz w:val="19"/>
          <w:szCs w:val="19"/>
        </w:rPr>
      </w:pPr>
      <w:proofErr w:type="gramStart"/>
      <w:r w:rsidRPr="003538EC">
        <w:rPr>
          <w:rFonts w:asciiTheme="majorHAnsi" w:hAnsiTheme="majorHAnsi" w:cs="Bliss2-Light"/>
          <w:color w:val="666C73"/>
          <w:kern w:val="0"/>
          <w:sz w:val="19"/>
          <w:szCs w:val="19"/>
        </w:rPr>
        <w:t>In order to</w:t>
      </w:r>
      <w:proofErr w:type="gramEnd"/>
      <w:r w:rsidRPr="003538EC">
        <w:rPr>
          <w:rFonts w:asciiTheme="majorHAnsi" w:hAnsiTheme="majorHAnsi" w:cs="Bliss2-Light"/>
          <w:color w:val="666C73"/>
          <w:kern w:val="0"/>
          <w:sz w:val="19"/>
          <w:szCs w:val="19"/>
        </w:rPr>
        <w:t xml:space="preserve"> provide you with accurate advice and quotations we may need to ask for information relating to yo</w:t>
      </w:r>
      <w:r w:rsidR="00D9514B" w:rsidRPr="003538EC">
        <w:rPr>
          <w:rFonts w:asciiTheme="majorHAnsi" w:hAnsiTheme="majorHAnsi" w:cs="Bliss2-Light"/>
          <w:color w:val="666C73"/>
          <w:kern w:val="0"/>
          <w:sz w:val="19"/>
          <w:szCs w:val="19"/>
        </w:rPr>
        <w:t>u and</w:t>
      </w:r>
      <w:r w:rsidRPr="003538EC">
        <w:rPr>
          <w:rFonts w:asciiTheme="majorHAnsi" w:hAnsiTheme="majorHAnsi" w:cs="Bliss2-Light"/>
          <w:color w:val="666C73"/>
          <w:kern w:val="0"/>
          <w:sz w:val="19"/>
          <w:szCs w:val="19"/>
        </w:rPr>
        <w:t xml:space="preserve"> or your family’s health or criminal convictions such as driving offences. You are not obliged to provide this information but if you do not do so, we may not be able to provide you with complete and accurate advice or offer to cover you or your family under a policy. When required, we will ask for your consent to</w:t>
      </w:r>
      <w:r w:rsidR="007F74A9"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 xml:space="preserve">process such information for the reasons set out </w:t>
      </w:r>
      <w:proofErr w:type="gramStart"/>
      <w:r w:rsidRPr="003538EC">
        <w:rPr>
          <w:rFonts w:asciiTheme="majorHAnsi" w:hAnsiTheme="majorHAnsi" w:cs="Bliss2-Light"/>
          <w:color w:val="666C73"/>
          <w:kern w:val="0"/>
          <w:sz w:val="19"/>
          <w:szCs w:val="19"/>
        </w:rPr>
        <w:t>above, and</w:t>
      </w:r>
      <w:proofErr w:type="gramEnd"/>
      <w:r w:rsidR="007F74A9"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provide this information to third-party providers in order to provide quotations to you (where applicable).</w:t>
      </w:r>
    </w:p>
    <w:p w14:paraId="500B11DE" w14:textId="7895ED24"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Where you have provided information about another person, you </w:t>
      </w:r>
      <w:r w:rsidR="00D9514B" w:rsidRPr="003538EC">
        <w:rPr>
          <w:rFonts w:asciiTheme="majorHAnsi" w:hAnsiTheme="majorHAnsi" w:cs="Bliss2-Light"/>
          <w:color w:val="666C73"/>
          <w:kern w:val="0"/>
          <w:sz w:val="19"/>
          <w:szCs w:val="19"/>
        </w:rPr>
        <w:t xml:space="preserve">should </w:t>
      </w:r>
      <w:r w:rsidRPr="003538EC">
        <w:rPr>
          <w:rFonts w:asciiTheme="majorHAnsi" w:hAnsiTheme="majorHAnsi" w:cs="Bliss2-Light"/>
          <w:color w:val="666C73"/>
          <w:kern w:val="0"/>
          <w:sz w:val="19"/>
          <w:szCs w:val="19"/>
        </w:rPr>
        <w:t>confirm that you have their authority to share that information with us in accordance with our privacy notice.</w:t>
      </w:r>
    </w:p>
    <w:p w14:paraId="4092D58C" w14:textId="7D1D2548"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b/>
          <w:bCs/>
          <w:i/>
          <w:iCs/>
          <w:color w:val="666C73"/>
          <w:kern w:val="0"/>
          <w:sz w:val="19"/>
          <w:szCs w:val="19"/>
        </w:rPr>
        <w:t xml:space="preserve">We may share your personal data with </w:t>
      </w:r>
      <w:r w:rsidR="00163D7C" w:rsidRPr="003538EC">
        <w:rPr>
          <w:rFonts w:asciiTheme="majorHAnsi" w:hAnsiTheme="majorHAnsi" w:cs="Bliss2-Light"/>
          <w:b/>
          <w:bCs/>
          <w:i/>
          <w:iCs/>
          <w:color w:val="666C73"/>
          <w:kern w:val="0"/>
          <w:sz w:val="19"/>
          <w:szCs w:val="19"/>
        </w:rPr>
        <w:t xml:space="preserve">relevant </w:t>
      </w:r>
      <w:r w:rsidRPr="003538EC">
        <w:rPr>
          <w:rFonts w:asciiTheme="majorHAnsi" w:hAnsiTheme="majorHAnsi" w:cs="Bliss2-Light"/>
          <w:b/>
          <w:bCs/>
          <w:i/>
          <w:iCs/>
          <w:color w:val="666C73"/>
          <w:kern w:val="0"/>
          <w:sz w:val="19"/>
          <w:szCs w:val="19"/>
        </w:rPr>
        <w:t>third parties</w:t>
      </w:r>
      <w:r w:rsidRPr="003538EC">
        <w:rPr>
          <w:rFonts w:asciiTheme="majorHAnsi" w:hAnsiTheme="majorHAnsi" w:cs="Bliss2-Light"/>
          <w:color w:val="666C73"/>
          <w:kern w:val="0"/>
          <w:sz w:val="19"/>
          <w:szCs w:val="19"/>
        </w:rPr>
        <w:t xml:space="preserve"> includ</w:t>
      </w:r>
      <w:r w:rsidR="00163D7C" w:rsidRPr="003538EC">
        <w:rPr>
          <w:rFonts w:asciiTheme="majorHAnsi" w:hAnsiTheme="majorHAnsi" w:cs="Bliss2-Light"/>
          <w:color w:val="666C73"/>
          <w:kern w:val="0"/>
          <w:sz w:val="19"/>
          <w:szCs w:val="19"/>
        </w:rPr>
        <w:t>ing</w:t>
      </w:r>
      <w:r w:rsidRPr="003538EC">
        <w:rPr>
          <w:rFonts w:asciiTheme="majorHAnsi" w:hAnsiTheme="majorHAnsi" w:cs="Bliss2-Light"/>
          <w:color w:val="666C73"/>
          <w:kern w:val="0"/>
          <w:sz w:val="19"/>
          <w:szCs w:val="19"/>
        </w:rPr>
        <w:t xml:space="preserve"> other members of the Wesleyan Group of companies,</w:t>
      </w:r>
      <w:r w:rsidR="00163D7C"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 xml:space="preserve">regulators, third-party service providers (such as IT suppliers), credit reference agencies or other third parties involved </w:t>
      </w:r>
      <w:r w:rsidR="00163D7C" w:rsidRPr="003538EC">
        <w:rPr>
          <w:rFonts w:asciiTheme="majorHAnsi" w:hAnsiTheme="majorHAnsi" w:cs="Bliss2-Light"/>
          <w:color w:val="666C73"/>
          <w:kern w:val="0"/>
          <w:sz w:val="19"/>
          <w:szCs w:val="19"/>
        </w:rPr>
        <w:t>in</w:t>
      </w:r>
      <w:r w:rsidRPr="003538EC">
        <w:rPr>
          <w:rFonts w:asciiTheme="majorHAnsi" w:hAnsiTheme="majorHAnsi" w:cs="Bliss2-Light"/>
          <w:color w:val="666C73"/>
          <w:kern w:val="0"/>
          <w:sz w:val="19"/>
          <w:szCs w:val="19"/>
        </w:rPr>
        <w:t xml:space="preserve"> the supply of products and services to you. Where we supply your data to a third </w:t>
      </w:r>
      <w:r w:rsidR="00D9514B" w:rsidRPr="003538EC">
        <w:rPr>
          <w:rFonts w:asciiTheme="majorHAnsi" w:hAnsiTheme="majorHAnsi" w:cs="Bliss2-Light"/>
          <w:color w:val="666C73"/>
          <w:kern w:val="0"/>
          <w:sz w:val="19"/>
          <w:szCs w:val="19"/>
        </w:rPr>
        <w:t>party,</w:t>
      </w:r>
      <w:r w:rsidRPr="003538EC">
        <w:rPr>
          <w:rFonts w:asciiTheme="majorHAnsi" w:hAnsiTheme="majorHAnsi" w:cs="Bliss2-Light"/>
          <w:color w:val="666C73"/>
          <w:kern w:val="0"/>
          <w:sz w:val="19"/>
          <w:szCs w:val="19"/>
        </w:rPr>
        <w:t xml:space="preserve"> they will decide the purposes for which they process your data and act under their own privacy policy. We will never sell your data to other organisations for marketing purposes.</w:t>
      </w:r>
    </w:p>
    <w:p w14:paraId="14E8FBBC" w14:textId="6D0F6C1D"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b/>
          <w:bCs/>
          <w:i/>
          <w:iCs/>
          <w:color w:val="666C73"/>
          <w:kern w:val="0"/>
          <w:sz w:val="19"/>
          <w:szCs w:val="19"/>
        </w:rPr>
        <w:t>You have the right to ask for a copy of the personal data we hold about you</w:t>
      </w:r>
      <w:r w:rsidRPr="003538EC">
        <w:rPr>
          <w:rFonts w:asciiTheme="majorHAnsi" w:hAnsiTheme="majorHAnsi" w:cs="Bliss2-Light"/>
          <w:color w:val="666C73"/>
          <w:kern w:val="0"/>
          <w:sz w:val="19"/>
          <w:szCs w:val="19"/>
        </w:rPr>
        <w:t xml:space="preserve"> and to ask for errors to be corrected. Our privacy notice explains all these rights in more detail and what you need to do to exercise them.</w:t>
      </w:r>
    </w:p>
    <w:p w14:paraId="1051EF21" w14:textId="5BD0C41E"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b/>
          <w:bCs/>
          <w:i/>
          <w:iCs/>
          <w:color w:val="666C73"/>
          <w:kern w:val="0"/>
          <w:sz w:val="19"/>
          <w:szCs w:val="19"/>
        </w:rPr>
        <w:t>We continue to invest in protecting your personal data</w:t>
      </w:r>
      <w:r w:rsidRPr="003538EC">
        <w:rPr>
          <w:rFonts w:asciiTheme="majorHAnsi" w:hAnsiTheme="majorHAnsi" w:cs="Bliss2-Light"/>
          <w:color w:val="666C73"/>
          <w:kern w:val="0"/>
          <w:sz w:val="19"/>
          <w:szCs w:val="19"/>
        </w:rPr>
        <w:t xml:space="preserve"> through staff training, IT systems security and by working closely with carefully chosen suppliers.</w:t>
      </w:r>
    </w:p>
    <w:p w14:paraId="0C107642" w14:textId="73F54D6C"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We have appointed a data protection officer (DPO) to oversee compliance with our data protection obligations. If you have any questions about how we handle your personal information, please contact our DPO</w:t>
      </w:r>
      <w:r w:rsidR="009173CE" w:rsidRPr="003538EC">
        <w:rPr>
          <w:rFonts w:asciiTheme="majorHAnsi" w:hAnsiTheme="majorHAnsi" w:cs="Bliss2-Light"/>
          <w:color w:val="666C73"/>
          <w:kern w:val="0"/>
          <w:sz w:val="19"/>
          <w:szCs w:val="19"/>
        </w:rPr>
        <w:t xml:space="preserve"> on 0121 200 3003 or by email to privacy@wesleyan.co.uk. However, please avoid sending personal information by email as it is not a secure method of communication.</w:t>
      </w:r>
    </w:p>
    <w:p w14:paraId="59DD4C00" w14:textId="3E7E6A2D" w:rsidR="00474578" w:rsidRPr="003538EC" w:rsidRDefault="009173CE"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lastRenderedPageBreak/>
        <w:t>You</w:t>
      </w:r>
      <w:r w:rsidR="00A552BD" w:rsidRPr="003538EC">
        <w:rPr>
          <w:rFonts w:asciiTheme="majorHAnsi" w:hAnsiTheme="majorHAnsi" w:cs="Bliss2-Light"/>
          <w:color w:val="666C73"/>
          <w:kern w:val="0"/>
          <w:sz w:val="19"/>
          <w:szCs w:val="19"/>
        </w:rPr>
        <w:t xml:space="preserve"> also have the right to make a complaint at any time to the Information Commissioner’s Office (ICO), the UK’s supervisory authority for data protection issues</w:t>
      </w:r>
      <w:r w:rsidR="00D440D8" w:rsidRPr="003538EC">
        <w:rPr>
          <w:rFonts w:asciiTheme="majorHAnsi" w:hAnsiTheme="majorHAnsi" w:cs="Bliss2-Light"/>
          <w:color w:val="666C73"/>
          <w:kern w:val="0"/>
          <w:sz w:val="19"/>
          <w:szCs w:val="19"/>
        </w:rPr>
        <w:t xml:space="preserve"> </w:t>
      </w:r>
      <w:r w:rsidR="00A552BD" w:rsidRPr="003538EC">
        <w:rPr>
          <w:rFonts w:asciiTheme="majorHAnsi" w:hAnsiTheme="majorHAnsi" w:cs="Bliss2-Light"/>
          <w:color w:val="666C73"/>
          <w:kern w:val="0"/>
          <w:sz w:val="19"/>
          <w:szCs w:val="19"/>
        </w:rPr>
        <w:t xml:space="preserve">via </w:t>
      </w:r>
      <w:r w:rsidR="00D440D8" w:rsidRPr="003538EC">
        <w:rPr>
          <w:rFonts w:asciiTheme="majorHAnsi" w:hAnsiTheme="majorHAnsi" w:cs="Bliss2-Light"/>
          <w:color w:val="666C73"/>
          <w:kern w:val="0"/>
          <w:sz w:val="19"/>
          <w:szCs w:val="19"/>
        </w:rPr>
        <w:t>their</w:t>
      </w:r>
      <w:r w:rsidR="00A552BD" w:rsidRPr="003538EC">
        <w:rPr>
          <w:rFonts w:asciiTheme="majorHAnsi" w:hAnsiTheme="majorHAnsi" w:cs="Bliss2-Light"/>
          <w:color w:val="666C73"/>
          <w:kern w:val="0"/>
          <w:sz w:val="19"/>
          <w:szCs w:val="19"/>
        </w:rPr>
        <w:t xml:space="preserve"> website at </w:t>
      </w:r>
      <w:hyperlink r:id="rId18" w:history="1">
        <w:r w:rsidR="00A552BD" w:rsidRPr="003538EC">
          <w:rPr>
            <w:rFonts w:asciiTheme="majorHAnsi" w:hAnsiTheme="majorHAnsi" w:cs="Bliss2-Light"/>
            <w:color w:val="666C73"/>
            <w:kern w:val="0"/>
            <w:sz w:val="19"/>
            <w:szCs w:val="19"/>
          </w:rPr>
          <w:t>https://ico.org.uk/</w:t>
        </w:r>
      </w:hyperlink>
      <w:r w:rsidR="00A552BD" w:rsidRPr="003538EC">
        <w:rPr>
          <w:rFonts w:asciiTheme="majorHAnsi" w:hAnsiTheme="majorHAnsi" w:cs="Bliss2-Light"/>
          <w:color w:val="666C73"/>
          <w:kern w:val="0"/>
          <w:sz w:val="19"/>
          <w:szCs w:val="19"/>
        </w:rPr>
        <w:t xml:space="preserve"> </w:t>
      </w:r>
    </w:p>
    <w:p w14:paraId="17AD449C" w14:textId="7FD0A331"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Our privacy notice is available at </w:t>
      </w:r>
      <w:hyperlink r:id="rId19" w:history="1">
        <w:r w:rsidR="00163D7C" w:rsidRPr="003538EC">
          <w:rPr>
            <w:rFonts w:asciiTheme="majorHAnsi" w:hAnsiTheme="majorHAnsi" w:cs="Bliss2-Light"/>
            <w:color w:val="666C73"/>
            <w:kern w:val="0"/>
            <w:sz w:val="19"/>
            <w:szCs w:val="19"/>
          </w:rPr>
          <w:t>www.wesleyan.co.uk/privacy</w:t>
        </w:r>
      </w:hyperlink>
      <w:r w:rsidR="00163D7C"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 xml:space="preserve"> If you’d like to receive a paper copy of this, please write to us at Data Protection Team, Wesleyan Assurance Society, Colmore Circus, Birmingham, B4 6AR, email privacy@wesleyan.co.uk or phone us on 0800 975 4162.</w:t>
      </w:r>
    </w:p>
    <w:p w14:paraId="76F2D893" w14:textId="77777777" w:rsidR="001765F2" w:rsidRPr="001765F2" w:rsidRDefault="001765F2" w:rsidP="001765F2">
      <w:pPr>
        <w:autoSpaceDE w:val="0"/>
        <w:autoSpaceDN w:val="0"/>
        <w:adjustRightInd w:val="0"/>
        <w:spacing w:after="0" w:line="240" w:lineRule="auto"/>
        <w:rPr>
          <w:rFonts w:ascii="Aptos Display" w:eastAsia="Aptos" w:hAnsi="Aptos Display" w:cs="Bliss2-Bold"/>
          <w:b/>
          <w:bCs/>
          <w:color w:val="666C73"/>
          <w:kern w:val="0"/>
        </w:rPr>
      </w:pPr>
      <w:r w:rsidRPr="001765F2">
        <w:rPr>
          <w:rFonts w:ascii="Aptos Display" w:eastAsia="Aptos" w:hAnsi="Aptos Display" w:cs="Bliss2-Bold"/>
          <w:b/>
          <w:bCs/>
          <w:color w:val="666C73"/>
          <w:kern w:val="0"/>
        </w:rPr>
        <w:t>Employee remuneration</w:t>
      </w:r>
    </w:p>
    <w:p w14:paraId="2AA021F4" w14:textId="78B6697F" w:rsidR="001765F2" w:rsidRPr="003538EC" w:rsidRDefault="001765F2" w:rsidP="003538EC">
      <w:pPr>
        <w:spacing w:line="276" w:lineRule="auto"/>
        <w:rPr>
          <w:rFonts w:ascii="Aptos Display" w:eastAsia="Aptos" w:hAnsi="Aptos Display" w:cs="Bliss2-Light"/>
          <w:color w:val="666C73"/>
          <w:kern w:val="0"/>
          <w:sz w:val="19"/>
          <w:szCs w:val="19"/>
        </w:rPr>
      </w:pPr>
      <w:r w:rsidRPr="001765F2">
        <w:rPr>
          <w:rFonts w:ascii="Aptos Display" w:eastAsia="Aptos" w:hAnsi="Aptos Display" w:cs="Bliss2-Light"/>
          <w:color w:val="666C73"/>
          <w:kern w:val="0"/>
          <w:sz w:val="19"/>
          <w:szCs w:val="19"/>
        </w:rPr>
        <w:t>Your Specialist Financial Adviser is employed by Wesleyan Financial Services Ltd</w:t>
      </w:r>
      <w:r w:rsidR="00B30272">
        <w:rPr>
          <w:rFonts w:ascii="Aptos Display" w:eastAsia="Aptos" w:hAnsi="Aptos Display" w:cs="Bliss2-Light"/>
          <w:color w:val="666C73"/>
          <w:kern w:val="0"/>
          <w:sz w:val="19"/>
          <w:szCs w:val="19"/>
        </w:rPr>
        <w:t xml:space="preserve"> and receives a salary as part of their remuneration</w:t>
      </w:r>
      <w:r w:rsidRPr="001765F2">
        <w:rPr>
          <w:rFonts w:ascii="Aptos Display" w:eastAsia="Aptos" w:hAnsi="Aptos Display" w:cs="Bliss2-Light"/>
          <w:color w:val="666C73"/>
          <w:kern w:val="0"/>
          <w:sz w:val="19"/>
          <w:szCs w:val="19"/>
        </w:rPr>
        <w:t xml:space="preserve">. </w:t>
      </w:r>
      <w:r w:rsidR="002A2C8D">
        <w:rPr>
          <w:rFonts w:ascii="Aptos Display" w:eastAsia="Aptos" w:hAnsi="Aptos Display" w:cs="Bliss2-Light"/>
          <w:color w:val="666C73"/>
          <w:kern w:val="0"/>
          <w:sz w:val="19"/>
          <w:szCs w:val="19"/>
        </w:rPr>
        <w:t>We</w:t>
      </w:r>
      <w:r w:rsidR="00B30272">
        <w:rPr>
          <w:rFonts w:ascii="Aptos Display" w:eastAsia="Aptos" w:hAnsi="Aptos Display" w:cs="Bliss2-Light"/>
          <w:color w:val="666C73"/>
          <w:kern w:val="0"/>
          <w:sz w:val="19"/>
          <w:szCs w:val="19"/>
        </w:rPr>
        <w:t xml:space="preserve"> operate an incentive structure for advisers and their managers that recognises performance across a range of measures including both income and quality of advice.</w:t>
      </w:r>
      <w:r w:rsidR="001E7889">
        <w:rPr>
          <w:rFonts w:ascii="Aptos Display" w:eastAsia="Aptos" w:hAnsi="Aptos Display" w:cs="Bliss2-Light"/>
          <w:color w:val="666C73"/>
          <w:kern w:val="0"/>
          <w:sz w:val="19"/>
          <w:szCs w:val="19"/>
        </w:rPr>
        <w:t xml:space="preserve"> </w:t>
      </w:r>
      <w:r w:rsidR="00B30272">
        <w:rPr>
          <w:rFonts w:ascii="Aptos Display" w:eastAsia="Aptos" w:hAnsi="Aptos Display" w:cs="Bliss2-Light"/>
          <w:color w:val="666C73"/>
          <w:kern w:val="0"/>
          <w:sz w:val="19"/>
          <w:szCs w:val="19"/>
        </w:rPr>
        <w:t>These</w:t>
      </w:r>
      <w:r w:rsidRPr="001765F2">
        <w:rPr>
          <w:rFonts w:ascii="Aptos Display" w:eastAsia="Aptos" w:hAnsi="Aptos Display" w:cs="Bliss2-Light"/>
          <w:color w:val="666C73"/>
          <w:kern w:val="0"/>
          <w:sz w:val="19"/>
          <w:szCs w:val="19"/>
        </w:rPr>
        <w:t xml:space="preserve"> incentives </w:t>
      </w:r>
      <w:r w:rsidR="00B30272">
        <w:rPr>
          <w:rFonts w:ascii="Aptos Display" w:eastAsia="Aptos" w:hAnsi="Aptos Display" w:cs="Bliss2-Light"/>
          <w:color w:val="666C73"/>
          <w:kern w:val="0"/>
          <w:sz w:val="19"/>
          <w:szCs w:val="19"/>
        </w:rPr>
        <w:t>may take the form of</w:t>
      </w:r>
      <w:r w:rsidRPr="001765F2">
        <w:rPr>
          <w:rFonts w:ascii="Aptos Display" w:eastAsia="Aptos" w:hAnsi="Aptos Display" w:cs="Bliss2-Light"/>
          <w:color w:val="666C73"/>
          <w:kern w:val="0"/>
          <w:sz w:val="19"/>
          <w:szCs w:val="19"/>
        </w:rPr>
        <w:t xml:space="preserve"> bonuses, annual awards and career progression opportunities</w:t>
      </w:r>
      <w:r w:rsidR="00B30272">
        <w:rPr>
          <w:rFonts w:ascii="Aptos Display" w:eastAsia="Aptos" w:hAnsi="Aptos Display" w:cs="Bliss2-Light"/>
          <w:color w:val="666C73"/>
          <w:kern w:val="0"/>
          <w:sz w:val="19"/>
          <w:szCs w:val="19"/>
        </w:rPr>
        <w:t>, all of which can</w:t>
      </w:r>
      <w:r w:rsidRPr="001765F2">
        <w:rPr>
          <w:rFonts w:ascii="Aptos Display" w:eastAsia="Aptos" w:hAnsi="Aptos Display" w:cs="Bliss2-Light"/>
          <w:color w:val="666C73"/>
          <w:kern w:val="0"/>
          <w:sz w:val="19"/>
          <w:szCs w:val="19"/>
        </w:rPr>
        <w:t xml:space="preserve"> lead to an enhanced salary and benefits</w:t>
      </w:r>
      <w:r w:rsidR="00B30272">
        <w:rPr>
          <w:rFonts w:ascii="Aptos Display" w:eastAsia="Aptos" w:hAnsi="Aptos Display" w:cs="Bliss2-Light"/>
          <w:color w:val="666C73"/>
          <w:kern w:val="0"/>
          <w:sz w:val="19"/>
          <w:szCs w:val="19"/>
        </w:rPr>
        <w:t xml:space="preserve"> package</w:t>
      </w:r>
      <w:r w:rsidRPr="001765F2">
        <w:rPr>
          <w:rFonts w:ascii="Aptos Display" w:eastAsia="Aptos" w:hAnsi="Aptos Display" w:cs="Bliss2-Light"/>
          <w:color w:val="666C73"/>
          <w:kern w:val="0"/>
          <w:sz w:val="19"/>
          <w:szCs w:val="19"/>
        </w:rPr>
        <w:t xml:space="preserve">. </w:t>
      </w:r>
      <w:r w:rsidR="00B30272">
        <w:rPr>
          <w:rFonts w:ascii="Aptos Display" w:eastAsia="Aptos" w:hAnsi="Aptos Display" w:cs="Bliss2-Light"/>
          <w:color w:val="666C73"/>
          <w:kern w:val="0"/>
          <w:sz w:val="19"/>
          <w:szCs w:val="19"/>
        </w:rPr>
        <w:t xml:space="preserve">It is important to note that all incentives are contingent on maintaining our rigorous quality standards in the advice we offer. </w:t>
      </w:r>
      <w:r w:rsidRPr="001765F2">
        <w:rPr>
          <w:rFonts w:ascii="Aptos Display" w:eastAsia="Aptos" w:hAnsi="Aptos Display" w:cs="Bliss2-Light"/>
          <w:color w:val="666C73"/>
          <w:kern w:val="0"/>
          <w:sz w:val="19"/>
          <w:szCs w:val="19"/>
        </w:rPr>
        <w:t xml:space="preserve">Any plan or fixed fee service you purchase, including the Ongoing Advice Service, will contribute towards these </w:t>
      </w:r>
      <w:r w:rsidR="002A2C8D">
        <w:rPr>
          <w:rFonts w:ascii="Aptos Display" w:eastAsia="Aptos" w:hAnsi="Aptos Display" w:cs="Bliss2-Light"/>
          <w:color w:val="666C73"/>
          <w:kern w:val="0"/>
          <w:sz w:val="19"/>
          <w:szCs w:val="19"/>
        </w:rPr>
        <w:t>rewards</w:t>
      </w:r>
      <w:r w:rsidRPr="001765F2">
        <w:rPr>
          <w:rFonts w:ascii="Aptos Display" w:eastAsia="Aptos" w:hAnsi="Aptos Display" w:cs="Bliss2-Light"/>
          <w:color w:val="666C73"/>
          <w:kern w:val="0"/>
          <w:sz w:val="19"/>
          <w:szCs w:val="19"/>
        </w:rPr>
        <w:t xml:space="preserve">. </w:t>
      </w:r>
    </w:p>
    <w:p w14:paraId="7C430AAC" w14:textId="513196B3" w:rsidR="003905C7" w:rsidRPr="003538EC" w:rsidRDefault="00A552B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Language</w:t>
      </w:r>
    </w:p>
    <w:p w14:paraId="10B1C7FD" w14:textId="77777777"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Any written or spoken communications with you will be in English.</w:t>
      </w:r>
    </w:p>
    <w:p w14:paraId="54D129B0" w14:textId="0418C91D" w:rsidR="00A552BD" w:rsidRPr="003538EC" w:rsidRDefault="00A552B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Law</w:t>
      </w:r>
    </w:p>
    <w:p w14:paraId="430F1FBB" w14:textId="34FD3175" w:rsidR="002A2C8D" w:rsidRDefault="00A552BD">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Light"/>
          <w:color w:val="666C73"/>
          <w:kern w:val="0"/>
          <w:sz w:val="19"/>
          <w:szCs w:val="19"/>
        </w:rPr>
        <w:t>This document will be governed by and construed in accordance with English</w:t>
      </w:r>
      <w:r w:rsidR="001E246C" w:rsidRPr="003538EC">
        <w:rPr>
          <w:rFonts w:asciiTheme="majorHAnsi" w:hAnsiTheme="majorHAnsi" w:cs="Bliss2-Light"/>
          <w:color w:val="666C73"/>
          <w:kern w:val="0"/>
          <w:sz w:val="19"/>
          <w:szCs w:val="19"/>
        </w:rPr>
        <w:t xml:space="preserve"> </w:t>
      </w:r>
      <w:r w:rsidRPr="003538EC">
        <w:rPr>
          <w:rFonts w:asciiTheme="majorHAnsi" w:hAnsiTheme="majorHAnsi" w:cs="Bliss2-Light"/>
          <w:color w:val="666C73"/>
          <w:kern w:val="0"/>
          <w:sz w:val="19"/>
          <w:szCs w:val="19"/>
        </w:rPr>
        <w:t>law</w:t>
      </w:r>
      <w:r w:rsidR="001E7889">
        <w:rPr>
          <w:rFonts w:asciiTheme="majorHAnsi" w:hAnsiTheme="majorHAnsi" w:cs="Bliss2-Light"/>
          <w:color w:val="666C73"/>
          <w:kern w:val="0"/>
          <w:sz w:val="19"/>
          <w:szCs w:val="19"/>
        </w:rPr>
        <w:t>.</w:t>
      </w:r>
    </w:p>
    <w:p w14:paraId="3A56B7AD" w14:textId="77777777" w:rsidR="00BD4E39" w:rsidRDefault="00BD4E39">
      <w:pPr>
        <w:autoSpaceDE w:val="0"/>
        <w:autoSpaceDN w:val="0"/>
        <w:adjustRightInd w:val="0"/>
        <w:spacing w:after="0" w:line="240" w:lineRule="auto"/>
        <w:rPr>
          <w:rFonts w:asciiTheme="majorHAnsi" w:hAnsiTheme="majorHAnsi" w:cs="Bliss2-Bold"/>
          <w:b/>
          <w:bCs/>
          <w:color w:val="666C73"/>
          <w:kern w:val="0"/>
        </w:rPr>
      </w:pPr>
    </w:p>
    <w:p w14:paraId="65A386DC" w14:textId="3FAF4C4E" w:rsidR="00A552BD" w:rsidRPr="003538EC" w:rsidRDefault="00A552B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Legal and accountancy services</w:t>
      </w:r>
    </w:p>
    <w:p w14:paraId="74CAC093" w14:textId="3F0500C2" w:rsidR="00163D7C"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Wesleyan Financial Services Ltd and its employees are not able to give you legal or accounting advice or to prepare legal or accounting documents for you. </w:t>
      </w:r>
      <w:r w:rsidR="00163D7C" w:rsidRPr="003538EC">
        <w:rPr>
          <w:rFonts w:asciiTheme="majorHAnsi" w:hAnsiTheme="majorHAnsi" w:cs="Bliss2-Light"/>
          <w:color w:val="666C73"/>
          <w:kern w:val="0"/>
          <w:sz w:val="19"/>
          <w:szCs w:val="19"/>
        </w:rPr>
        <w:t>We will set out the tax treatment of your payments or contributions and encashment based on our understanding of the regulations at that time.</w:t>
      </w:r>
    </w:p>
    <w:p w14:paraId="1EE3D8C6" w14:textId="1C75D17C" w:rsidR="00A552BD" w:rsidRPr="003538EC" w:rsidRDefault="00A552BD" w:rsidP="00163D7C">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You may need to contact a solicitor or accountant </w:t>
      </w:r>
      <w:r w:rsidR="00163D7C" w:rsidRPr="003538EC">
        <w:rPr>
          <w:rFonts w:asciiTheme="majorHAnsi" w:hAnsiTheme="majorHAnsi" w:cs="Bliss2-Light"/>
          <w:color w:val="666C73"/>
          <w:kern w:val="0"/>
          <w:sz w:val="19"/>
          <w:szCs w:val="19"/>
        </w:rPr>
        <w:t xml:space="preserve">at your cost </w:t>
      </w:r>
      <w:r w:rsidRPr="003538EC">
        <w:rPr>
          <w:rFonts w:asciiTheme="majorHAnsi" w:hAnsiTheme="majorHAnsi" w:cs="Bliss2-Light"/>
          <w:color w:val="666C73"/>
          <w:kern w:val="0"/>
          <w:sz w:val="19"/>
          <w:szCs w:val="19"/>
        </w:rPr>
        <w:t xml:space="preserve">if a point of law or accountancy arises during your discussions with us. </w:t>
      </w:r>
    </w:p>
    <w:p w14:paraId="25FFF2E8" w14:textId="77777777" w:rsidR="00A552BD" w:rsidRPr="003538EC" w:rsidRDefault="00A552B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Confirming your identity</w:t>
      </w:r>
    </w:p>
    <w:p w14:paraId="18F0371E" w14:textId="705F2633" w:rsidR="00223A1B"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We are legally required to verify the identity of </w:t>
      </w:r>
      <w:r w:rsidR="00223A1B" w:rsidRPr="003538EC">
        <w:rPr>
          <w:rFonts w:asciiTheme="majorHAnsi" w:hAnsiTheme="majorHAnsi" w:cs="Bliss2-Light"/>
          <w:color w:val="666C73"/>
          <w:kern w:val="0"/>
          <w:sz w:val="19"/>
          <w:szCs w:val="19"/>
        </w:rPr>
        <w:t xml:space="preserve">all applicants, beneficiaries and other associated parties such as Trustees and </w:t>
      </w:r>
      <w:r w:rsidR="00FC5262" w:rsidRPr="00FC5262">
        <w:rPr>
          <w:rFonts w:asciiTheme="majorHAnsi" w:hAnsiTheme="majorHAnsi" w:cs="Bliss2-Light"/>
          <w:color w:val="666C73"/>
          <w:kern w:val="0"/>
          <w:sz w:val="19"/>
          <w:szCs w:val="19"/>
        </w:rPr>
        <w:t>Attorneys and</w:t>
      </w:r>
      <w:r w:rsidR="00223A1B" w:rsidRPr="003538EC">
        <w:rPr>
          <w:rFonts w:asciiTheme="majorHAnsi" w:hAnsiTheme="majorHAnsi" w:cs="Bliss2-Light"/>
          <w:color w:val="666C73"/>
          <w:kern w:val="0"/>
          <w:sz w:val="19"/>
          <w:szCs w:val="19"/>
        </w:rPr>
        <w:t xml:space="preserve"> may therefore disclose information provided by you in connection with your application to third parties. For this purpose, we will need to see appropriate documentary evidence and may use credit reference searches carried out by third-party lenders when considering actual or potential mortgage applications arranged by us on your behalf. </w:t>
      </w:r>
    </w:p>
    <w:p w14:paraId="01DD160B" w14:textId="67DD5D59" w:rsidR="00223A1B" w:rsidRPr="003538EC" w:rsidRDefault="00223A1B" w:rsidP="00223A1B">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Electronic searches completed for verification of identity will not affect your credit rating and may leave a footprint. Multiple searches may temporarily affect your credit rating depending on the type of search undertaken.</w:t>
      </w:r>
    </w:p>
    <w:p w14:paraId="24A18BFE" w14:textId="0D49646C" w:rsidR="005F1B9C"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We may conduct these checks from time to time throughout our relationship, not just at the beginning. </w:t>
      </w:r>
    </w:p>
    <w:p w14:paraId="084CD687" w14:textId="4B0F4A48" w:rsidR="00A552BD" w:rsidRPr="003538EC" w:rsidRDefault="00A552B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Client money</w:t>
      </w:r>
    </w:p>
    <w:p w14:paraId="4307CD1E" w14:textId="0FC54F4E"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 xml:space="preserve">Wesleyan Financial Services Ltd is not permitted to handle client </w:t>
      </w:r>
      <w:r w:rsidR="00223A1B" w:rsidRPr="003538EC">
        <w:rPr>
          <w:rFonts w:asciiTheme="majorHAnsi" w:hAnsiTheme="majorHAnsi" w:cs="Bliss2-Light"/>
          <w:color w:val="666C73"/>
          <w:kern w:val="0"/>
          <w:sz w:val="19"/>
          <w:szCs w:val="19"/>
        </w:rPr>
        <w:t>money,</w:t>
      </w:r>
      <w:r w:rsidRPr="003538EC">
        <w:rPr>
          <w:rFonts w:asciiTheme="majorHAnsi" w:hAnsiTheme="majorHAnsi" w:cs="Bliss2-Light"/>
          <w:color w:val="666C73"/>
          <w:kern w:val="0"/>
          <w:sz w:val="19"/>
          <w:szCs w:val="19"/>
        </w:rPr>
        <w:t xml:space="preserve"> and we cannot handle cash or accept a cheque made out to us.</w:t>
      </w:r>
    </w:p>
    <w:p w14:paraId="1D54C3BA" w14:textId="77777777" w:rsidR="00A552BD" w:rsidRPr="003538EC" w:rsidRDefault="00A552BD" w:rsidP="003538EC">
      <w:pPr>
        <w:autoSpaceDE w:val="0"/>
        <w:autoSpaceDN w:val="0"/>
        <w:adjustRightInd w:val="0"/>
        <w:spacing w:after="0" w:line="240" w:lineRule="auto"/>
        <w:rPr>
          <w:rFonts w:asciiTheme="majorHAnsi" w:hAnsiTheme="majorHAnsi" w:cs="Bliss2-Bold"/>
          <w:b/>
          <w:bCs/>
          <w:color w:val="666C73"/>
          <w:kern w:val="0"/>
        </w:rPr>
      </w:pPr>
      <w:r w:rsidRPr="003538EC">
        <w:rPr>
          <w:rFonts w:asciiTheme="majorHAnsi" w:hAnsiTheme="majorHAnsi" w:cs="Bliss2-Bold"/>
          <w:b/>
          <w:bCs/>
          <w:color w:val="666C73"/>
          <w:kern w:val="0"/>
        </w:rPr>
        <w:t>Referrals</w:t>
      </w:r>
    </w:p>
    <w:p w14:paraId="7EB9665F" w14:textId="01F05C53" w:rsidR="00A552BD" w:rsidRPr="003538EC"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Clients may be referred to Wesleyan Financial Services Ltd from companies with whom we have a professional connection. The advice is not influenced by the professional connection, other than by facts given to us with your permission.</w:t>
      </w:r>
    </w:p>
    <w:p w14:paraId="58035116" w14:textId="29994300" w:rsidR="00A552BD" w:rsidRDefault="00A552BD" w:rsidP="00A552BD">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Wesleyan Financial Services Ltd is responsible for the financial advice, and not the referring firm</w:t>
      </w:r>
    </w:p>
    <w:p w14:paraId="08F4260E" w14:textId="4DD06253" w:rsidR="00661FDB" w:rsidRPr="00661FDB" w:rsidRDefault="00661FDB" w:rsidP="00661FDB">
      <w:pPr>
        <w:pBdr>
          <w:bottom w:val="single" w:sz="4" w:space="1" w:color="auto"/>
        </w:pBdr>
        <w:autoSpaceDE w:val="0"/>
        <w:autoSpaceDN w:val="0"/>
        <w:adjustRightInd w:val="0"/>
        <w:spacing w:after="0" w:line="240" w:lineRule="auto"/>
        <w:rPr>
          <w:rFonts w:asciiTheme="majorHAnsi" w:hAnsiTheme="majorHAnsi" w:cs="Bliss2-Bold"/>
          <w:b/>
          <w:bCs/>
          <w:color w:val="666C73"/>
          <w:kern w:val="0"/>
          <w:sz w:val="32"/>
          <w:szCs w:val="32"/>
        </w:rPr>
      </w:pPr>
      <w:r>
        <w:rPr>
          <w:rFonts w:asciiTheme="majorHAnsi" w:hAnsiTheme="majorHAnsi" w:cs="Bliss2-Bold"/>
          <w:b/>
          <w:bCs/>
          <w:color w:val="666C73"/>
          <w:kern w:val="0"/>
          <w:sz w:val="32"/>
          <w:szCs w:val="32"/>
        </w:rPr>
        <w:t>INTRODUCTIONS</w:t>
      </w:r>
    </w:p>
    <w:p w14:paraId="013EF00F" w14:textId="0F7B1264" w:rsidR="00E51450" w:rsidRDefault="00183923" w:rsidP="00E51450">
      <w:pPr>
        <w:rPr>
          <w:rFonts w:asciiTheme="majorHAnsi" w:hAnsiTheme="majorHAnsi" w:cs="Bliss2-Light"/>
          <w:color w:val="666C73"/>
          <w:kern w:val="0"/>
          <w:sz w:val="19"/>
          <w:szCs w:val="19"/>
        </w:rPr>
      </w:pPr>
      <w:r w:rsidRPr="003538EC">
        <w:rPr>
          <w:rFonts w:asciiTheme="majorHAnsi" w:hAnsiTheme="majorHAnsi" w:cs="Bliss2-Light"/>
          <w:color w:val="666C73"/>
          <w:kern w:val="0"/>
          <w:sz w:val="19"/>
          <w:szCs w:val="19"/>
        </w:rPr>
        <w:t>In certain circumstances, should you have needs we cannot meet, we may refer you to third parties who provide the relevant service or product</w:t>
      </w:r>
      <w:r w:rsidR="009E4AB3">
        <w:rPr>
          <w:rFonts w:asciiTheme="majorHAnsi" w:hAnsiTheme="majorHAnsi" w:cs="Bliss2-Light"/>
          <w:color w:val="666C73"/>
          <w:kern w:val="0"/>
          <w:sz w:val="19"/>
          <w:szCs w:val="19"/>
        </w:rPr>
        <w:t>.</w:t>
      </w:r>
      <w:r w:rsidR="001E7889">
        <w:rPr>
          <w:rFonts w:asciiTheme="majorHAnsi" w:hAnsiTheme="majorHAnsi" w:cs="Bliss2-Light"/>
          <w:color w:val="666C73"/>
          <w:kern w:val="0"/>
          <w:sz w:val="19"/>
          <w:szCs w:val="19"/>
        </w:rPr>
        <w:t xml:space="preserve"> </w:t>
      </w:r>
      <w:r w:rsidR="009E4AB3">
        <w:rPr>
          <w:rFonts w:asciiTheme="majorHAnsi" w:hAnsiTheme="majorHAnsi" w:cs="Bliss2-Light"/>
          <w:color w:val="666C73"/>
          <w:kern w:val="0"/>
          <w:sz w:val="19"/>
          <w:szCs w:val="19"/>
        </w:rPr>
        <w:t>We</w:t>
      </w:r>
      <w:r w:rsidR="001E7889">
        <w:rPr>
          <w:rFonts w:asciiTheme="majorHAnsi" w:hAnsiTheme="majorHAnsi" w:cs="Bliss2-Light"/>
          <w:color w:val="666C73"/>
          <w:kern w:val="0"/>
          <w:sz w:val="19"/>
          <w:szCs w:val="19"/>
        </w:rPr>
        <w:t xml:space="preserve"> are</w:t>
      </w:r>
      <w:r w:rsidR="001765F2">
        <w:rPr>
          <w:rFonts w:asciiTheme="majorHAnsi" w:hAnsiTheme="majorHAnsi" w:cs="Bliss2-Light"/>
          <w:color w:val="666C73"/>
          <w:kern w:val="0"/>
          <w:sz w:val="19"/>
          <w:szCs w:val="19"/>
        </w:rPr>
        <w:t xml:space="preserve"> not responsible</w:t>
      </w:r>
      <w:r w:rsidR="009E4AB3">
        <w:rPr>
          <w:rFonts w:asciiTheme="majorHAnsi" w:hAnsiTheme="majorHAnsi" w:cs="Bliss2-Light"/>
          <w:color w:val="666C73"/>
          <w:kern w:val="0"/>
          <w:sz w:val="19"/>
          <w:szCs w:val="19"/>
        </w:rPr>
        <w:t xml:space="preserve"> for the service or product provided</w:t>
      </w:r>
      <w:r w:rsidR="001765F2">
        <w:rPr>
          <w:rFonts w:asciiTheme="majorHAnsi" w:hAnsiTheme="majorHAnsi" w:cs="Bliss2-Light"/>
          <w:color w:val="666C73"/>
          <w:kern w:val="0"/>
          <w:sz w:val="19"/>
          <w:szCs w:val="19"/>
        </w:rPr>
        <w:t xml:space="preserve">. </w:t>
      </w:r>
    </w:p>
    <w:p w14:paraId="05840D31" w14:textId="093C30FE" w:rsidR="00BC437D" w:rsidRDefault="00661FDB" w:rsidP="00BC437D">
      <w:pPr>
        <w:autoSpaceDE w:val="0"/>
        <w:autoSpaceDN w:val="0"/>
        <w:adjustRightInd w:val="0"/>
        <w:spacing w:after="0" w:line="240" w:lineRule="auto"/>
        <w:rPr>
          <w:rFonts w:ascii="Bliss2-Regular" w:hAnsi="Bliss2-Regular" w:cs="Bliss2-Regular"/>
          <w:color w:val="666C73"/>
          <w:kern w:val="0"/>
          <w:sz w:val="22"/>
          <w:szCs w:val="22"/>
        </w:rPr>
      </w:pPr>
      <w:r w:rsidRPr="00661FDB">
        <w:rPr>
          <w:rFonts w:asciiTheme="majorHAnsi" w:hAnsiTheme="majorHAnsi" w:cs="Bliss2-Bold"/>
          <w:b/>
          <w:bCs/>
          <w:color w:val="666C73"/>
          <w:kern w:val="0"/>
        </w:rPr>
        <w:t>Conveyancing</w:t>
      </w:r>
    </w:p>
    <w:p w14:paraId="17177B71" w14:textId="3E5634C1" w:rsidR="00BC437D" w:rsidRDefault="00661FDB" w:rsidP="00BC437D">
      <w:pPr>
        <w:autoSpaceDE w:val="0"/>
        <w:autoSpaceDN w:val="0"/>
        <w:adjustRightInd w:val="0"/>
        <w:spacing w:after="0" w:line="240" w:lineRule="auto"/>
        <w:rPr>
          <w:rFonts w:asciiTheme="majorHAnsi" w:hAnsiTheme="majorHAnsi" w:cs="Bliss2-Light"/>
          <w:color w:val="666C73"/>
          <w:kern w:val="0"/>
          <w:sz w:val="19"/>
          <w:szCs w:val="19"/>
        </w:rPr>
      </w:pPr>
      <w:r w:rsidRPr="00661FDB">
        <w:rPr>
          <w:rFonts w:asciiTheme="majorHAnsi" w:hAnsiTheme="majorHAnsi" w:cs="Bliss2-Light"/>
          <w:color w:val="666C73"/>
          <w:kern w:val="0"/>
          <w:sz w:val="19"/>
          <w:szCs w:val="19"/>
        </w:rPr>
        <w:t>Wesleyan Financial Services</w:t>
      </w:r>
      <w:r>
        <w:rPr>
          <w:rFonts w:asciiTheme="majorHAnsi" w:hAnsiTheme="majorHAnsi" w:cs="Bliss2-Light"/>
          <w:color w:val="666C73"/>
          <w:kern w:val="0"/>
          <w:sz w:val="19"/>
          <w:szCs w:val="19"/>
        </w:rPr>
        <w:t xml:space="preserve"> Ltd does not provide advice on conveyancing or conveyancing providers. However, at your request we can refer you to United Legal Services Ltd eConveyancer service</w:t>
      </w:r>
      <w:r w:rsidR="006A16E9">
        <w:rPr>
          <w:rFonts w:asciiTheme="majorHAnsi" w:hAnsiTheme="majorHAnsi" w:cs="Bliss2-Light"/>
          <w:color w:val="666C73"/>
          <w:kern w:val="0"/>
          <w:sz w:val="19"/>
          <w:szCs w:val="19"/>
        </w:rPr>
        <w:t xml:space="preserve">, who will pay us £150 when you complete. All costs or charges for conveyancing are detailed on a quote provided by </w:t>
      </w:r>
      <w:r w:rsidR="006A16E9" w:rsidRPr="006A16E9">
        <w:rPr>
          <w:rFonts w:asciiTheme="majorHAnsi" w:hAnsiTheme="majorHAnsi" w:cs="Bliss2-Light"/>
          <w:color w:val="666C73"/>
          <w:kern w:val="0"/>
          <w:sz w:val="19"/>
          <w:szCs w:val="19"/>
        </w:rPr>
        <w:t>United Legal Services Ltd</w:t>
      </w:r>
      <w:r w:rsidR="006A16E9">
        <w:rPr>
          <w:rFonts w:asciiTheme="majorHAnsi" w:hAnsiTheme="majorHAnsi" w:cs="Bliss2-Light"/>
          <w:color w:val="666C73"/>
          <w:kern w:val="0"/>
          <w:sz w:val="19"/>
          <w:szCs w:val="19"/>
        </w:rPr>
        <w:t xml:space="preserve"> trading as </w:t>
      </w:r>
      <w:r w:rsidR="006A16E9" w:rsidRPr="006A16E9">
        <w:rPr>
          <w:rFonts w:asciiTheme="majorHAnsi" w:hAnsiTheme="majorHAnsi" w:cs="Bliss2-Light"/>
          <w:color w:val="666C73"/>
          <w:kern w:val="0"/>
          <w:sz w:val="19"/>
          <w:szCs w:val="19"/>
        </w:rPr>
        <w:t>eConveyancer</w:t>
      </w:r>
      <w:r w:rsidR="006A16E9">
        <w:rPr>
          <w:rFonts w:asciiTheme="majorHAnsi" w:hAnsiTheme="majorHAnsi" w:cs="Bliss2-Light"/>
          <w:color w:val="666C73"/>
          <w:kern w:val="0"/>
          <w:sz w:val="19"/>
          <w:szCs w:val="19"/>
        </w:rPr>
        <w:t>.</w:t>
      </w:r>
    </w:p>
    <w:p w14:paraId="6CCABFC4" w14:textId="62BA55FC" w:rsidR="006A16E9" w:rsidRPr="006A16E9" w:rsidRDefault="006A16E9" w:rsidP="00BC437D">
      <w:pPr>
        <w:autoSpaceDE w:val="0"/>
        <w:autoSpaceDN w:val="0"/>
        <w:adjustRightInd w:val="0"/>
        <w:spacing w:after="0" w:line="240" w:lineRule="auto"/>
        <w:rPr>
          <w:rFonts w:asciiTheme="majorHAnsi" w:hAnsiTheme="majorHAnsi" w:cs="Bliss2-Bold"/>
          <w:b/>
          <w:bCs/>
          <w:color w:val="666C73"/>
          <w:kern w:val="0"/>
        </w:rPr>
      </w:pPr>
      <w:r w:rsidRPr="006A16E9">
        <w:rPr>
          <w:rFonts w:asciiTheme="majorHAnsi" w:hAnsiTheme="majorHAnsi" w:cs="Bliss2-Bold"/>
          <w:b/>
          <w:bCs/>
          <w:color w:val="666C73"/>
          <w:kern w:val="0"/>
        </w:rPr>
        <w:lastRenderedPageBreak/>
        <w:t>Equity release</w:t>
      </w:r>
    </w:p>
    <w:p w14:paraId="04C854DE" w14:textId="77DFF896" w:rsidR="006A16E9" w:rsidRDefault="006A16E9" w:rsidP="00BC437D">
      <w:pPr>
        <w:autoSpaceDE w:val="0"/>
        <w:autoSpaceDN w:val="0"/>
        <w:adjustRightInd w:val="0"/>
        <w:spacing w:after="0" w:line="240" w:lineRule="auto"/>
        <w:rPr>
          <w:rFonts w:asciiTheme="majorHAnsi" w:hAnsiTheme="majorHAnsi" w:cs="Bliss2-Light"/>
          <w:color w:val="666C73"/>
          <w:kern w:val="0"/>
          <w:sz w:val="19"/>
          <w:szCs w:val="19"/>
        </w:rPr>
      </w:pPr>
      <w:r w:rsidRPr="006A16E9">
        <w:rPr>
          <w:rFonts w:asciiTheme="majorHAnsi" w:hAnsiTheme="majorHAnsi" w:cs="Bliss2-Light"/>
          <w:color w:val="666C73"/>
          <w:kern w:val="0"/>
          <w:sz w:val="19"/>
          <w:szCs w:val="19"/>
        </w:rPr>
        <w:t>Wesleyan Financial Services Ltd does not provide advice on</w:t>
      </w:r>
      <w:r>
        <w:rPr>
          <w:rFonts w:asciiTheme="majorHAnsi" w:hAnsiTheme="majorHAnsi" w:cs="Bliss2-Light"/>
          <w:color w:val="666C73"/>
          <w:kern w:val="0"/>
          <w:sz w:val="19"/>
          <w:szCs w:val="19"/>
        </w:rPr>
        <w:t xml:space="preserve"> equity release. </w:t>
      </w:r>
      <w:r w:rsidRPr="006A16E9">
        <w:rPr>
          <w:rFonts w:asciiTheme="majorHAnsi" w:hAnsiTheme="majorHAnsi" w:cs="Bliss2-Light"/>
          <w:color w:val="666C73"/>
          <w:kern w:val="0"/>
          <w:sz w:val="19"/>
          <w:szCs w:val="19"/>
        </w:rPr>
        <w:t>However, at your request we can refer you to</w:t>
      </w:r>
      <w:r>
        <w:rPr>
          <w:rFonts w:asciiTheme="majorHAnsi" w:hAnsiTheme="majorHAnsi" w:cs="Bliss2-Light"/>
          <w:color w:val="666C73"/>
          <w:kern w:val="0"/>
          <w:sz w:val="19"/>
          <w:szCs w:val="19"/>
        </w:rPr>
        <w:t xml:space="preserve"> Hub Financial Solutions who provide independent advice on equity release lifetime mortgages. </w:t>
      </w:r>
      <w:r w:rsidRPr="006A16E9">
        <w:rPr>
          <w:rFonts w:asciiTheme="majorHAnsi" w:hAnsiTheme="majorHAnsi" w:cs="Bliss2-Light"/>
          <w:color w:val="666C73"/>
          <w:kern w:val="0"/>
          <w:sz w:val="19"/>
          <w:szCs w:val="19"/>
        </w:rPr>
        <w:t>Wesleyan Financial Services</w:t>
      </w:r>
      <w:r>
        <w:rPr>
          <w:rFonts w:asciiTheme="majorHAnsi" w:hAnsiTheme="majorHAnsi" w:cs="Bliss2-Light"/>
          <w:color w:val="666C73"/>
          <w:kern w:val="0"/>
          <w:sz w:val="19"/>
          <w:szCs w:val="19"/>
        </w:rPr>
        <w:t xml:space="preserve"> will receive an introduction fee from </w:t>
      </w:r>
      <w:r w:rsidRPr="006A16E9">
        <w:rPr>
          <w:rFonts w:asciiTheme="majorHAnsi" w:hAnsiTheme="majorHAnsi" w:cs="Bliss2-Light"/>
          <w:color w:val="666C73"/>
          <w:kern w:val="0"/>
          <w:sz w:val="19"/>
          <w:szCs w:val="19"/>
        </w:rPr>
        <w:t>Hub Financial Solutions</w:t>
      </w:r>
      <w:r>
        <w:rPr>
          <w:rFonts w:asciiTheme="majorHAnsi" w:hAnsiTheme="majorHAnsi" w:cs="Bliss2-Light"/>
          <w:color w:val="666C73"/>
          <w:kern w:val="0"/>
          <w:sz w:val="19"/>
          <w:szCs w:val="19"/>
        </w:rPr>
        <w:t xml:space="preserve"> when the mortgage completes.</w:t>
      </w:r>
    </w:p>
    <w:p w14:paraId="1C5D4657" w14:textId="77777777" w:rsidR="006A16E9" w:rsidRDefault="006A16E9" w:rsidP="00BC437D">
      <w:pPr>
        <w:autoSpaceDE w:val="0"/>
        <w:autoSpaceDN w:val="0"/>
        <w:adjustRightInd w:val="0"/>
        <w:spacing w:after="0" w:line="240" w:lineRule="auto"/>
        <w:rPr>
          <w:rFonts w:asciiTheme="majorHAnsi" w:hAnsiTheme="majorHAnsi" w:cs="Bliss2-Light"/>
          <w:color w:val="666C73"/>
          <w:kern w:val="0"/>
          <w:sz w:val="19"/>
          <w:szCs w:val="19"/>
        </w:rPr>
      </w:pPr>
    </w:p>
    <w:p w14:paraId="20B7FDEF" w14:textId="77777777" w:rsidR="006A16E9" w:rsidRPr="00661FDB" w:rsidRDefault="006A16E9" w:rsidP="00BC437D">
      <w:pPr>
        <w:autoSpaceDE w:val="0"/>
        <w:autoSpaceDN w:val="0"/>
        <w:adjustRightInd w:val="0"/>
        <w:spacing w:after="0" w:line="240" w:lineRule="auto"/>
        <w:rPr>
          <w:rFonts w:asciiTheme="majorHAnsi" w:hAnsiTheme="majorHAnsi" w:cs="Bliss2-Light"/>
          <w:color w:val="666C73"/>
          <w:kern w:val="0"/>
          <w:sz w:val="19"/>
          <w:szCs w:val="19"/>
        </w:rPr>
      </w:pPr>
    </w:p>
    <w:p w14:paraId="17F8B0AA"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6186396E"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0219DE71"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39DBCF1A"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1012AD2C"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4BD61B52"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70BF3971"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1F2234F3"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490BE70E"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24901D38"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54D47BA9"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6453984A"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69C75FAA"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4AA95F40"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527DA3A1"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198E9EF2"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0120B51F"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15EF43AF"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19042049"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07F49B7D"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1BC08FC0"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470D912A"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438A8E06"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3E260FBF"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2FB5B42B"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22"/>
          <w:szCs w:val="22"/>
        </w:rPr>
      </w:pPr>
    </w:p>
    <w:p w14:paraId="7CC7A3AA" w14:textId="77777777" w:rsidR="00661FDB" w:rsidRDefault="00661FDB" w:rsidP="00BC437D">
      <w:pPr>
        <w:autoSpaceDE w:val="0"/>
        <w:autoSpaceDN w:val="0"/>
        <w:adjustRightInd w:val="0"/>
        <w:spacing w:after="0" w:line="240" w:lineRule="auto"/>
        <w:rPr>
          <w:rFonts w:ascii="Bliss2-Regular" w:hAnsi="Bliss2-Regular" w:cs="Bliss2-Regular"/>
          <w:color w:val="666C73"/>
          <w:kern w:val="0"/>
          <w:sz w:val="22"/>
          <w:szCs w:val="22"/>
        </w:rPr>
      </w:pPr>
    </w:p>
    <w:p w14:paraId="4E78F289" w14:textId="734A53F7" w:rsidR="00BC437D" w:rsidRDefault="00BC437D" w:rsidP="00BC437D">
      <w:pPr>
        <w:pBdr>
          <w:bottom w:val="single" w:sz="4" w:space="1" w:color="auto"/>
        </w:pBdr>
        <w:autoSpaceDE w:val="0"/>
        <w:autoSpaceDN w:val="0"/>
        <w:adjustRightInd w:val="0"/>
        <w:spacing w:after="0" w:line="240" w:lineRule="auto"/>
        <w:rPr>
          <w:rFonts w:ascii="Bliss2-Regular" w:hAnsi="Bliss2-Regular" w:cs="Bliss2-Regular"/>
          <w:color w:val="666C73"/>
          <w:kern w:val="0"/>
          <w:sz w:val="22"/>
          <w:szCs w:val="22"/>
        </w:rPr>
      </w:pPr>
      <w:r>
        <w:rPr>
          <w:rFonts w:ascii="Bliss2-Regular" w:hAnsi="Bliss2-Regular" w:cs="Bliss2-Regular"/>
          <w:color w:val="666C73"/>
          <w:kern w:val="0"/>
          <w:sz w:val="22"/>
          <w:szCs w:val="22"/>
        </w:rPr>
        <w:t>Financial advice: retirement planning • investing • funding • insurance</w:t>
      </w:r>
    </w:p>
    <w:p w14:paraId="707C6722" w14:textId="77777777" w:rsidR="00BC437D" w:rsidRDefault="00BC437D" w:rsidP="00BC437D">
      <w:pPr>
        <w:pBdr>
          <w:bottom w:val="single" w:sz="4" w:space="1" w:color="auto"/>
        </w:pBdr>
        <w:autoSpaceDE w:val="0"/>
        <w:autoSpaceDN w:val="0"/>
        <w:adjustRightInd w:val="0"/>
        <w:spacing w:after="0" w:line="240" w:lineRule="auto"/>
        <w:rPr>
          <w:rFonts w:ascii="Bliss2-Regular" w:hAnsi="Bliss2-Regular" w:cs="Bliss2-Regular"/>
          <w:color w:val="666C73"/>
          <w:kern w:val="0"/>
          <w:sz w:val="22"/>
          <w:szCs w:val="22"/>
        </w:rPr>
      </w:pPr>
    </w:p>
    <w:p w14:paraId="234D2CB7" w14:textId="77777777" w:rsidR="00BC437D" w:rsidRDefault="00BC437D" w:rsidP="00BC437D">
      <w:pPr>
        <w:autoSpaceDE w:val="0"/>
        <w:autoSpaceDN w:val="0"/>
        <w:adjustRightInd w:val="0"/>
        <w:spacing w:after="0" w:line="240" w:lineRule="auto"/>
        <w:rPr>
          <w:rFonts w:ascii="Bliss2-Light" w:hAnsi="Bliss2-Light" w:cs="Bliss2-Light"/>
          <w:color w:val="666C73"/>
          <w:kern w:val="0"/>
          <w:sz w:val="26"/>
          <w:szCs w:val="26"/>
        </w:rPr>
      </w:pPr>
    </w:p>
    <w:p w14:paraId="10FD5A39" w14:textId="6F8D85A6" w:rsidR="00BC437D" w:rsidRPr="00BC437D" w:rsidRDefault="00BC437D" w:rsidP="00BC437D">
      <w:pPr>
        <w:autoSpaceDE w:val="0"/>
        <w:autoSpaceDN w:val="0"/>
        <w:adjustRightInd w:val="0"/>
        <w:spacing w:after="0" w:line="240" w:lineRule="auto"/>
        <w:rPr>
          <w:rFonts w:ascii="Bliss2-Light" w:hAnsi="Bliss2-Light" w:cs="Bliss2-Light"/>
          <w:color w:val="666C73"/>
          <w:kern w:val="0"/>
          <w:sz w:val="22"/>
          <w:szCs w:val="22"/>
        </w:rPr>
      </w:pPr>
      <w:r w:rsidRPr="00BC437D">
        <w:rPr>
          <w:rFonts w:ascii="Bliss2-Light" w:hAnsi="Bliss2-Light" w:cs="Bliss2-Light"/>
          <w:color w:val="666C73"/>
          <w:kern w:val="0"/>
          <w:sz w:val="22"/>
          <w:szCs w:val="22"/>
        </w:rPr>
        <w:t>If you would like this document in Braille, large print or audio format,</w:t>
      </w:r>
    </w:p>
    <w:p w14:paraId="627AF820" w14:textId="77777777" w:rsidR="00BC437D" w:rsidRPr="00BC437D" w:rsidRDefault="00BC437D" w:rsidP="00BC437D">
      <w:pPr>
        <w:autoSpaceDE w:val="0"/>
        <w:autoSpaceDN w:val="0"/>
        <w:adjustRightInd w:val="0"/>
        <w:spacing w:after="0" w:line="240" w:lineRule="auto"/>
        <w:rPr>
          <w:rFonts w:ascii="Bliss2-Bold" w:hAnsi="Bliss2-Bold" w:cs="Bliss2-Bold"/>
          <w:b/>
          <w:bCs/>
          <w:color w:val="666C73"/>
          <w:kern w:val="0"/>
          <w:sz w:val="22"/>
          <w:szCs w:val="22"/>
        </w:rPr>
      </w:pPr>
      <w:r w:rsidRPr="00BC437D">
        <w:rPr>
          <w:rFonts w:ascii="Bliss2-Light" w:hAnsi="Bliss2-Light" w:cs="Bliss2-Light"/>
          <w:color w:val="666C73"/>
          <w:kern w:val="0"/>
          <w:sz w:val="22"/>
          <w:szCs w:val="22"/>
        </w:rPr>
        <w:t xml:space="preserve">please contact </w:t>
      </w:r>
      <w:r w:rsidRPr="00BC437D">
        <w:rPr>
          <w:rFonts w:ascii="Bliss2-Bold" w:hAnsi="Bliss2-Bold" w:cs="Bliss2-Bold"/>
          <w:b/>
          <w:bCs/>
          <w:color w:val="666C73"/>
          <w:kern w:val="0"/>
          <w:sz w:val="22"/>
          <w:szCs w:val="22"/>
        </w:rPr>
        <w:t>0800 975 3710.</w:t>
      </w:r>
    </w:p>
    <w:p w14:paraId="189D20DB" w14:textId="117BF48A" w:rsidR="00BC437D" w:rsidRDefault="00BC437D" w:rsidP="00BC437D">
      <w:pPr>
        <w:autoSpaceDE w:val="0"/>
        <w:autoSpaceDN w:val="0"/>
        <w:adjustRightInd w:val="0"/>
        <w:spacing w:after="0" w:line="240" w:lineRule="auto"/>
        <w:rPr>
          <w:rFonts w:ascii="Bliss2-Light" w:hAnsi="Bliss2-Light" w:cs="Bliss2-Light"/>
          <w:color w:val="666C73"/>
          <w:kern w:val="0"/>
          <w:sz w:val="20"/>
          <w:szCs w:val="20"/>
        </w:rPr>
      </w:pPr>
    </w:p>
    <w:p w14:paraId="42D87BE1" w14:textId="5B60FE0A" w:rsidR="00BC437D" w:rsidRDefault="00BC437D" w:rsidP="00BC437D">
      <w:pPr>
        <w:autoSpaceDE w:val="0"/>
        <w:autoSpaceDN w:val="0"/>
        <w:adjustRightInd w:val="0"/>
        <w:spacing w:after="0" w:line="240" w:lineRule="auto"/>
        <w:rPr>
          <w:rFonts w:ascii="Bliss2-Light" w:hAnsi="Bliss2-Light" w:cs="Bliss2-Light"/>
          <w:color w:val="666C73"/>
          <w:kern w:val="0"/>
          <w:sz w:val="20"/>
          <w:szCs w:val="20"/>
        </w:rPr>
      </w:pPr>
      <w:r>
        <w:rPr>
          <w:rFonts w:ascii="Bliss2-Light" w:hAnsi="Bliss2-Light" w:cs="Bliss2-Light"/>
          <w:noProof/>
          <w:color w:val="666C73"/>
          <w:kern w:val="0"/>
          <w:sz w:val="20"/>
          <w:szCs w:val="20"/>
        </w:rPr>
        <mc:AlternateContent>
          <mc:Choice Requires="wps">
            <w:drawing>
              <wp:anchor distT="0" distB="0" distL="114300" distR="114300" simplePos="0" relativeHeight="251661312" behindDoc="0" locked="0" layoutInCell="1" allowOverlap="1" wp14:anchorId="125EBCFA" wp14:editId="14184E30">
                <wp:simplePos x="0" y="0"/>
                <wp:positionH relativeFrom="margin">
                  <wp:posOffset>-813</wp:posOffset>
                </wp:positionH>
                <wp:positionV relativeFrom="paragraph">
                  <wp:posOffset>11151</wp:posOffset>
                </wp:positionV>
                <wp:extent cx="1557960" cy="409651"/>
                <wp:effectExtent l="0" t="0" r="23495" b="28575"/>
                <wp:wrapNone/>
                <wp:docPr id="894047150" name="Text Box 2"/>
                <wp:cNvGraphicFramePr/>
                <a:graphic xmlns:a="http://schemas.openxmlformats.org/drawingml/2006/main">
                  <a:graphicData uri="http://schemas.microsoft.com/office/word/2010/wordprocessingShape">
                    <wps:wsp>
                      <wps:cNvSpPr txBox="1"/>
                      <wps:spPr>
                        <a:xfrm>
                          <a:off x="0" y="0"/>
                          <a:ext cx="1557960" cy="409651"/>
                        </a:xfrm>
                        <a:prstGeom prst="rect">
                          <a:avLst/>
                        </a:prstGeom>
                        <a:solidFill>
                          <a:schemeClr val="lt1"/>
                        </a:solidFill>
                        <a:ln w="6350">
                          <a:solidFill>
                            <a:schemeClr val="bg1"/>
                          </a:solidFill>
                        </a:ln>
                      </wps:spPr>
                      <wps:txbx>
                        <w:txbxContent>
                          <w:p w14:paraId="7838F2AF" w14:textId="77777777" w:rsidR="00BC437D" w:rsidRPr="00BC437D" w:rsidRDefault="00BC437D" w:rsidP="00BC437D">
                            <w:pPr>
                              <w:pStyle w:val="NoSpacing"/>
                              <w:rPr>
                                <w:color w:val="3A3A3A" w:themeColor="background2" w:themeShade="40"/>
                                <w:sz w:val="18"/>
                                <w:szCs w:val="18"/>
                              </w:rPr>
                            </w:pPr>
                            <w:r w:rsidRPr="00BC437D">
                              <w:rPr>
                                <w:color w:val="3A3A3A" w:themeColor="background2" w:themeShade="40"/>
                                <w:sz w:val="18"/>
                                <w:szCs w:val="18"/>
                              </w:rPr>
                              <w:t>Follow us for regular</w:t>
                            </w:r>
                          </w:p>
                          <w:p w14:paraId="3BC3134B" w14:textId="77777777" w:rsidR="00BC437D" w:rsidRPr="00BC437D" w:rsidRDefault="00BC437D" w:rsidP="00BC437D">
                            <w:pPr>
                              <w:pStyle w:val="NoSpacing"/>
                              <w:rPr>
                                <w:color w:val="3A3A3A" w:themeColor="background2" w:themeShade="40"/>
                                <w:sz w:val="18"/>
                                <w:szCs w:val="18"/>
                              </w:rPr>
                            </w:pPr>
                            <w:r w:rsidRPr="00BC437D">
                              <w:rPr>
                                <w:color w:val="3A3A3A" w:themeColor="background2" w:themeShade="40"/>
                                <w:sz w:val="18"/>
                                <w:szCs w:val="18"/>
                              </w:rPr>
                              <w:t>updates on social media</w:t>
                            </w:r>
                          </w:p>
                          <w:p w14:paraId="52F01EEB" w14:textId="77777777" w:rsidR="00BC437D" w:rsidRDefault="00BC437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5EBCFA" id="_x0000_t202" coordsize="21600,21600" o:spt="202" path="m,l,21600r21600,l21600,xe">
                <v:stroke joinstyle="miter"/>
                <v:path gradientshapeok="t" o:connecttype="rect"/>
              </v:shapetype>
              <v:shape id="Text Box 2" o:spid="_x0000_s1026" type="#_x0000_t202" style="position:absolute;margin-left:-.05pt;margin-top:.9pt;width:122.65pt;height:32.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3WgMwIAAHwEAAAOAAAAZHJzL2Uyb0RvYy54bWysVN9v2jAQfp+0/8Hy+0hgQEtEqBgV0yTU&#10;VqJTn41jk0iOz7MNCfvrdzbhR7s+VX1xzr7z57vvvsv0rq0V2QvrKtA57fdSSoTmUFR6m9Pfz8tv&#10;t5Q4z3TBFGiR04Nw9G729cu0MZkYQAmqEJYgiHZZY3Jaem+yJHG8FDVzPTBCo1OCrZnHrd0mhWUN&#10;otcqGaTpOGnAFsYCF87h6f3RSWcRX0rB/aOUTniicoq5+bjauG7CmsymLNtaZsqKd2mwD2RRs0rj&#10;o2eoe+YZ2dnqP6i64hYcSN/jUCcgZcVFrAGr6advqlmXzIhYC5LjzJkm93mw/GG/Nk+W+PYHtNjA&#10;QEhjXObwMNTTSluHL2ZK0I8UHs60idYTHi6NRjeTMbo4+obpZDyKMMnltrHO/xRQk2Dk1GJbIlts&#10;v3IeX8TQU0h4zIGqimWlVNwEKYiFsmTPsInKn8BfRSlNmpyOv4/SCPzKF8V0Qdhs30HADJTGRC61&#10;B8u3m7YjZAPFAXmycJSQM3xZYTEr5vwTs6gZrB/nwD/iIhVgMtBZlJRg/753HuKxleilpEEN5tT9&#10;2TErKFG/NDZ50h8Og2jjZji6GeDGXns21x69qxeADPVx4gyPZoj36mRKC/ULjss8vIoupjm+nVN/&#10;Mhf+OBk4blzM5zEIZWqYX+m14QE6dCS06rl9YdZ0/fSohAc4qZVlb9p6jA03Ncx3HmQVex4IPrLa&#10;8Y4Sj1LoxjHM0PU+Rl1+GrN/AAAA//8DAFBLAwQUAAYACAAAACEAn3RLYdsAAAAGAQAADwAAAGRy&#10;cy9kb3ducmV2LnhtbEyOT0vDQBDF74LfYRnBW7tpGkOJ2ZSgiKCCWL14m2bHJJidDdltm357x5Me&#10;3x/e+5Xb2Q3qSFPoPRtYLRNQxI23PbcGPt4fFhtQISJbHDyTgTMF2FaXFyUW1p/4jY672CoZ4VCg&#10;gS7GsdA6NB05DEs/Ekv25SeHUeTUajvhScbdoNMkybXDnuWhw5HuOmq+dwdn4Cn7xPt1fKZz5Pm1&#10;rh83YxZejLm+mutbUJHm+FeGX3xBh0qY9v7ANqjBwGIlRbGFX9I0u0lB7Q3k+Rp0Ver/+NUPAAAA&#10;//8DAFBLAQItABQABgAIAAAAIQC2gziS/gAAAOEBAAATAAAAAAAAAAAAAAAAAAAAAABbQ29udGVu&#10;dF9UeXBlc10ueG1sUEsBAi0AFAAGAAgAAAAhADj9If/WAAAAlAEAAAsAAAAAAAAAAAAAAAAALwEA&#10;AF9yZWxzLy5yZWxzUEsBAi0AFAAGAAgAAAAhANhfdaAzAgAAfAQAAA4AAAAAAAAAAAAAAAAALgIA&#10;AGRycy9lMm9Eb2MueG1sUEsBAi0AFAAGAAgAAAAhAJ90S2HbAAAABgEAAA8AAAAAAAAAAAAAAAAA&#10;jQQAAGRycy9kb3ducmV2LnhtbFBLBQYAAAAABAAEAPMAAACVBQAAAAA=&#10;" fillcolor="white [3201]" strokecolor="white [3212]" strokeweight=".5pt">
                <v:textbox>
                  <w:txbxContent>
                    <w:p w14:paraId="7838F2AF" w14:textId="77777777" w:rsidR="00BC437D" w:rsidRPr="00BC437D" w:rsidRDefault="00BC437D" w:rsidP="00BC437D">
                      <w:pPr>
                        <w:pStyle w:val="NoSpacing"/>
                        <w:rPr>
                          <w:color w:val="3A3A3A" w:themeColor="background2" w:themeShade="40"/>
                          <w:sz w:val="18"/>
                          <w:szCs w:val="18"/>
                        </w:rPr>
                      </w:pPr>
                      <w:r w:rsidRPr="00BC437D">
                        <w:rPr>
                          <w:color w:val="3A3A3A" w:themeColor="background2" w:themeShade="40"/>
                          <w:sz w:val="18"/>
                          <w:szCs w:val="18"/>
                        </w:rPr>
                        <w:t>Follow us for regular</w:t>
                      </w:r>
                    </w:p>
                    <w:p w14:paraId="3BC3134B" w14:textId="77777777" w:rsidR="00BC437D" w:rsidRPr="00BC437D" w:rsidRDefault="00BC437D" w:rsidP="00BC437D">
                      <w:pPr>
                        <w:pStyle w:val="NoSpacing"/>
                        <w:rPr>
                          <w:color w:val="3A3A3A" w:themeColor="background2" w:themeShade="40"/>
                          <w:sz w:val="18"/>
                          <w:szCs w:val="18"/>
                        </w:rPr>
                      </w:pPr>
                      <w:r w:rsidRPr="00BC437D">
                        <w:rPr>
                          <w:color w:val="3A3A3A" w:themeColor="background2" w:themeShade="40"/>
                          <w:sz w:val="18"/>
                          <w:szCs w:val="18"/>
                        </w:rPr>
                        <w:t>updates on social media</w:t>
                      </w:r>
                    </w:p>
                    <w:p w14:paraId="52F01EEB" w14:textId="77777777" w:rsidR="00BC437D" w:rsidRDefault="00BC437D"/>
                  </w:txbxContent>
                </v:textbox>
                <w10:wrap anchorx="margin"/>
              </v:shape>
            </w:pict>
          </mc:Fallback>
        </mc:AlternateContent>
      </w:r>
      <w:r>
        <w:rPr>
          <w:rFonts w:ascii="Bliss2-Light" w:hAnsi="Bliss2-Light" w:cs="Bliss2-Light"/>
          <w:color w:val="666C73"/>
          <w:kern w:val="0"/>
          <w:sz w:val="20"/>
          <w:szCs w:val="20"/>
        </w:rPr>
        <w:t xml:space="preserve">                                                        </w:t>
      </w:r>
      <w:r>
        <w:rPr>
          <w:rFonts w:ascii="Bliss2-Light" w:hAnsi="Bliss2-Light" w:cs="Bliss2-Light"/>
          <w:noProof/>
          <w:color w:val="666C73"/>
          <w:kern w:val="0"/>
          <w:sz w:val="20"/>
          <w:szCs w:val="20"/>
        </w:rPr>
        <w:t xml:space="preserve">          </w:t>
      </w:r>
      <w:r>
        <w:rPr>
          <w:rFonts w:ascii="Bliss2-Light" w:hAnsi="Bliss2-Light" w:cs="Bliss2-Light"/>
          <w:noProof/>
          <w:color w:val="666C73"/>
          <w:kern w:val="0"/>
          <w:sz w:val="20"/>
          <w:szCs w:val="20"/>
        </w:rPr>
        <w:drawing>
          <wp:inline distT="0" distB="0" distL="0" distR="0" wp14:anchorId="5E1ABB6E" wp14:editId="7E6FC348">
            <wp:extent cx="2670048" cy="402858"/>
            <wp:effectExtent l="0" t="0" r="0" b="0"/>
            <wp:docPr id="1057744482" name="Picture 1"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744482" name="Picture 1" descr="A close up of a logo&#10;&#10;AI-generated content may be incorrect."/>
                    <pic:cNvPicPr/>
                  </pic:nvPicPr>
                  <pic:blipFill rotWithShape="1">
                    <a:blip r:embed="rId20">
                      <a:extLst>
                        <a:ext uri="{28A0092B-C50C-407E-A947-70E740481C1C}">
                          <a14:useLocalDpi xmlns:a14="http://schemas.microsoft.com/office/drawing/2010/main" val="0"/>
                        </a:ext>
                      </a:extLst>
                    </a:blip>
                    <a:srcRect l="1600"/>
                    <a:stretch/>
                  </pic:blipFill>
                  <pic:spPr bwMode="auto">
                    <a:xfrm>
                      <a:off x="0" y="0"/>
                      <a:ext cx="2751790" cy="415191"/>
                    </a:xfrm>
                    <a:prstGeom prst="rect">
                      <a:avLst/>
                    </a:prstGeom>
                    <a:ln>
                      <a:noFill/>
                    </a:ln>
                    <a:extLst>
                      <a:ext uri="{53640926-AAD7-44D8-BBD7-CCE9431645EC}">
                        <a14:shadowObscured xmlns:a14="http://schemas.microsoft.com/office/drawing/2010/main"/>
                      </a:ext>
                    </a:extLst>
                  </pic:spPr>
                </pic:pic>
              </a:graphicData>
            </a:graphic>
          </wp:inline>
        </w:drawing>
      </w:r>
    </w:p>
    <w:p w14:paraId="7363CCCF"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p>
    <w:p w14:paraId="7D9B807D"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p>
    <w:p w14:paraId="568EDA03" w14:textId="56B5200D"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r>
        <w:rPr>
          <w:rFonts w:ascii="Bliss2-Regular" w:hAnsi="Bliss2-Regular" w:cs="Bliss2-Regular"/>
          <w:color w:val="666C73"/>
          <w:kern w:val="0"/>
          <w:sz w:val="14"/>
          <w:szCs w:val="14"/>
        </w:rPr>
        <w:t>Advice is provided by Wesleyan Financial Services Ltd.</w:t>
      </w:r>
    </w:p>
    <w:p w14:paraId="414E7B2F"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r>
        <w:rPr>
          <w:rFonts w:ascii="Bliss2-Regular" w:hAnsi="Bliss2-Regular" w:cs="Bliss2-Regular"/>
          <w:color w:val="666C73"/>
          <w:kern w:val="0"/>
          <w:sz w:val="14"/>
          <w:szCs w:val="14"/>
        </w:rPr>
        <w:t>‘WESLEYAN’ is a trading name of the Wesleyan Group of companies.</w:t>
      </w:r>
    </w:p>
    <w:p w14:paraId="6ACC9C34"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p>
    <w:p w14:paraId="7AD88899"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r>
        <w:rPr>
          <w:rFonts w:ascii="Bliss2-Regular" w:hAnsi="Bliss2-Regular" w:cs="Bliss2-Regular"/>
          <w:color w:val="666C73"/>
          <w:kern w:val="0"/>
          <w:sz w:val="14"/>
          <w:szCs w:val="14"/>
        </w:rPr>
        <w:t>Wesleyan Financial Services Ltd (Registered in England and Wales No. 1651212) is authorised and regulated by the Financial Conduct Authority and is wholly owned by Wesleyan Assurance Society.</w:t>
      </w:r>
    </w:p>
    <w:p w14:paraId="52C405CC"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p>
    <w:p w14:paraId="5FD4806C" w14:textId="2C121C4D"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r>
        <w:rPr>
          <w:rFonts w:ascii="Bliss2-Regular" w:hAnsi="Bliss2-Regular" w:cs="Bliss2-Regular"/>
          <w:color w:val="666C73"/>
          <w:kern w:val="0"/>
          <w:sz w:val="14"/>
          <w:szCs w:val="14"/>
        </w:rPr>
        <w:t>Wesleyan Assurance Society is authorised by the Prudential Regulation Authority and regulated by the Financial Conduct Authority and the Prudential Regulation Authority. Incorporated in England and Wales by Private Act of Parliament (No. ZC145). Registered Office: Colmore Circus, Birmingham B4 6AR. Telephone: 0345 351 2352. Calls may be recorded to help us provide, monitor and improve our services to you.</w:t>
      </w:r>
    </w:p>
    <w:p w14:paraId="5A976644"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p>
    <w:p w14:paraId="764F97E8"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r>
        <w:rPr>
          <w:rFonts w:ascii="Bliss2-Regular" w:hAnsi="Bliss2-Regular" w:cs="Bliss2-Regular"/>
          <w:color w:val="666C73"/>
          <w:kern w:val="0"/>
          <w:sz w:val="14"/>
          <w:szCs w:val="14"/>
        </w:rPr>
        <w:t>Wesleyan Unit Trust Managers Ltd (Registered in England and Wales No. 2114859) is authorised and regulated by the Financial Conduct Authority.</w:t>
      </w:r>
    </w:p>
    <w:p w14:paraId="60E7428A"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p>
    <w:p w14:paraId="4BB06F45" w14:textId="04D0046B"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r>
        <w:rPr>
          <w:rFonts w:ascii="Bliss2-Regular" w:hAnsi="Bliss2-Regular" w:cs="Bliss2-Regular"/>
          <w:color w:val="666C73"/>
          <w:kern w:val="0"/>
          <w:sz w:val="14"/>
          <w:szCs w:val="14"/>
        </w:rPr>
        <w:t>Wesleyan Unit Trust Managers Ltd is wholly owned by Wesleyan Assurance Society which is authorised by the Prudential Regulation Authority and regulated by the Financial Conduct Authority and the Prudential Regulation Authority. Wesleyan Unit Trust Managers Ltd is also a member of The Investment Association. Calls may be recorded to help us provide, monitor and improve our services to you. Copies of the Scheme Prospectus, Key Investor Information Documents (KIIDs) and the most recent Annual Report and Half-Yearly Report on authorised funds are available free of charge from the Administration Centre.</w:t>
      </w:r>
    </w:p>
    <w:p w14:paraId="0FFB8986" w14:textId="77777777" w:rsidR="00BC437D" w:rsidRDefault="00BC437D" w:rsidP="00BC437D">
      <w:pPr>
        <w:autoSpaceDE w:val="0"/>
        <w:autoSpaceDN w:val="0"/>
        <w:adjustRightInd w:val="0"/>
        <w:spacing w:after="0" w:line="240" w:lineRule="auto"/>
        <w:rPr>
          <w:rFonts w:ascii="Bliss2-Regular" w:hAnsi="Bliss2-Regular" w:cs="Bliss2-Regular"/>
          <w:color w:val="666C73"/>
          <w:kern w:val="0"/>
          <w:sz w:val="14"/>
          <w:szCs w:val="14"/>
        </w:rPr>
      </w:pPr>
    </w:p>
    <w:p w14:paraId="4FDA6DF8" w14:textId="01446632" w:rsidR="00D43B08" w:rsidRPr="00661FDB" w:rsidRDefault="00661FDB" w:rsidP="00661FDB">
      <w:pPr>
        <w:spacing w:line="276" w:lineRule="auto"/>
        <w:rPr>
          <w:rFonts w:ascii="Aptos Display" w:eastAsia="Aptos" w:hAnsi="Aptos Display" w:cs="Bliss2-Light"/>
          <w:color w:val="666C73"/>
          <w:kern w:val="0"/>
          <w:sz w:val="19"/>
          <w:szCs w:val="19"/>
        </w:rPr>
      </w:pPr>
      <w:r>
        <w:rPr>
          <w:rFonts w:asciiTheme="majorHAnsi" w:hAnsiTheme="majorHAnsi"/>
          <w:noProof/>
          <w:color w:val="7030A0"/>
          <w:sz w:val="20"/>
          <w:szCs w:val="20"/>
        </w:rPr>
        <mc:AlternateContent>
          <mc:Choice Requires="wps">
            <w:drawing>
              <wp:anchor distT="0" distB="0" distL="114300" distR="114300" simplePos="0" relativeHeight="251662336" behindDoc="0" locked="0" layoutInCell="1" allowOverlap="1" wp14:anchorId="0B31E079" wp14:editId="51940525">
                <wp:simplePos x="0" y="0"/>
                <wp:positionH relativeFrom="column">
                  <wp:posOffset>5090211</wp:posOffset>
                </wp:positionH>
                <wp:positionV relativeFrom="paragraph">
                  <wp:posOffset>142976</wp:posOffset>
                </wp:positionV>
                <wp:extent cx="819302" cy="212141"/>
                <wp:effectExtent l="0" t="0" r="19050" b="16510"/>
                <wp:wrapNone/>
                <wp:docPr id="357925050" name="Text Box 3"/>
                <wp:cNvGraphicFramePr/>
                <a:graphic xmlns:a="http://schemas.openxmlformats.org/drawingml/2006/main">
                  <a:graphicData uri="http://schemas.microsoft.com/office/word/2010/wordprocessingShape">
                    <wps:wsp>
                      <wps:cNvSpPr txBox="1"/>
                      <wps:spPr>
                        <a:xfrm>
                          <a:off x="0" y="0"/>
                          <a:ext cx="819302" cy="212141"/>
                        </a:xfrm>
                        <a:prstGeom prst="rect">
                          <a:avLst/>
                        </a:prstGeom>
                        <a:solidFill>
                          <a:schemeClr val="lt1"/>
                        </a:solidFill>
                        <a:ln w="6350">
                          <a:solidFill>
                            <a:schemeClr val="bg1"/>
                          </a:solidFill>
                        </a:ln>
                      </wps:spPr>
                      <wps:txbx>
                        <w:txbxContent>
                          <w:p w14:paraId="30270B4F" w14:textId="7F6F56E6" w:rsidR="00BC437D" w:rsidRPr="00BC437D" w:rsidRDefault="00BC437D">
                            <w:pPr>
                              <w:rPr>
                                <w:sz w:val="12"/>
                                <w:szCs w:val="12"/>
                              </w:rPr>
                            </w:pPr>
                            <w:r w:rsidRPr="00BC437D">
                              <w:rPr>
                                <w:sz w:val="12"/>
                                <w:szCs w:val="12"/>
                              </w:rPr>
                              <w:t>WG-SCDD-2 10/25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31E079" id="Text Box 3" o:spid="_x0000_s1027" type="#_x0000_t202" style="position:absolute;margin-left:400.8pt;margin-top:11.25pt;width:64.5pt;height:16.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0RrNAIAAIIEAAAOAAAAZHJzL2Uyb0RvYy54bWysVE1v2zAMvQ/YfxB0X/zRtGuDOEWWIsOA&#10;oC2QDj0rshQLkEVNUmJnv36U8tmup2EXhRTpJ/LxMeP7vtVkK5xXYCpaDHJKhOFQK7Ou6M+X+Zdb&#10;SnxgpmYajKjoTnh6P/n8adzZkSihAV0LRxDE+FFnK9qEYEdZ5nkjWuYHYIXBoATXsoCuW2e1Yx2i&#10;tzor8/wm68DV1gEX3uPtwz5IJwlfSsHDk5ReBKIrirWFdLp0ruKZTcZstHbMNoofymD/UEXLlMFH&#10;T1APLDCyceovqFZxBx5kGHBoM5BScZF6wG6K/F03y4ZZkXpBcrw90eT/Hyx/3C7tsyOh/wY9DjAS&#10;0lk/8ngZ++mla+MvVkowjhTuTrSJPhCOl7fF3VVeUsIxVBZlMUwo2flj63z4LqAl0aiow6kksth2&#10;4QM+iKnHlPiWB63qudI6OVEJYqYd2TKcoQ5H8DdZ2pCuojdX13kCfhNLWjojrNYfIGAF2mAh59aj&#10;FfpVT1R9QcsK6h2y5WAvJG/5XGFPC+bDM3OoHCQItyE84SE1YE1wsChpwP3+6D7m40AxSkmHSqyo&#10;/7VhTlCifxgc9V0xHEbpJmd4/bVEx11GVpcRs2lngEQVuHeWJzPmB300pYP2FZdmGl/FEDMc365o&#10;OJqzsN8PXDouptOUhGK1LCzM0vIIHQcTJ/bSvzJnD2MNqIdHOGqWjd5Nd58bvzQw3QSQKo0+8rxn&#10;9UA/Cj0p4rCUcZMu/ZR1/uuY/AEAAP//AwBQSwMEFAAGAAgAAAAhAPGRmn/gAAAACQEAAA8AAABk&#10;cnMvZG93bnJldi54bWxMj8FOwzAMhu9IvENkJG4sWbdOXWk6VSCExJAQgwu3rDFtReNUTbZ1b485&#10;jaPtT7+/v9hMrhdHHEPnScN8pkAg1d521Gj4/Hi6y0CEaMia3hNqOGOATXl9VZjc+hO943EXG8Eh&#10;FHKjoY1xyKUMdYvOhJkfkPj27UdnIo9jI+1oThzuepkotZLOdMQfWjPgQ4v1z+7gNLwsv8zjIm7x&#10;HGl6q6rnbFiGV61vb6bqHkTEKV5g+NNndSjZae8PZIPoNWRqvmJUQ5KkIBhYLxQv9hrSdA2yLOT/&#10;BuUvAAAA//8DAFBLAQItABQABgAIAAAAIQC2gziS/gAAAOEBAAATAAAAAAAAAAAAAAAAAAAAAABb&#10;Q29udGVudF9UeXBlc10ueG1sUEsBAi0AFAAGAAgAAAAhADj9If/WAAAAlAEAAAsAAAAAAAAAAAAA&#10;AAAALwEAAF9yZWxzLy5yZWxzUEsBAi0AFAAGAAgAAAAhAHCnRGs0AgAAggQAAA4AAAAAAAAAAAAA&#10;AAAALgIAAGRycy9lMm9Eb2MueG1sUEsBAi0AFAAGAAgAAAAhAPGRmn/gAAAACQEAAA8AAAAAAAAA&#10;AAAAAAAAjgQAAGRycy9kb3ducmV2LnhtbFBLBQYAAAAABAAEAPMAAACbBQAAAAA=&#10;" fillcolor="white [3201]" strokecolor="white [3212]" strokeweight=".5pt">
                <v:textbox>
                  <w:txbxContent>
                    <w:p w14:paraId="30270B4F" w14:textId="7F6F56E6" w:rsidR="00BC437D" w:rsidRPr="00BC437D" w:rsidRDefault="00BC437D">
                      <w:pPr>
                        <w:rPr>
                          <w:sz w:val="12"/>
                          <w:szCs w:val="12"/>
                        </w:rPr>
                      </w:pPr>
                      <w:r w:rsidRPr="00BC437D">
                        <w:rPr>
                          <w:sz w:val="12"/>
                          <w:szCs w:val="12"/>
                        </w:rPr>
                        <w:t>WG-SCDD-2 10/25</w:t>
                      </w:r>
                    </w:p>
                  </w:txbxContent>
                </v:textbox>
              </v:shape>
            </w:pict>
          </mc:Fallback>
        </mc:AlternateContent>
      </w:r>
      <w:r w:rsidR="00BC437D">
        <w:rPr>
          <w:rFonts w:ascii="Bliss2-Regular" w:hAnsi="Bliss2-Regular" w:cs="Bliss2-Regular"/>
          <w:color w:val="666C73"/>
          <w:kern w:val="0"/>
          <w:sz w:val="14"/>
          <w:szCs w:val="14"/>
        </w:rPr>
        <w:t>Administration Centre: PO Box 9033, Chelmsford CM99 2WQ Telephone: 0330 123 3813</w:t>
      </w:r>
    </w:p>
    <w:sectPr w:rsidR="00D43B08" w:rsidRPr="00661FDB" w:rsidSect="003538EC">
      <w:footerReference w:type="default" r:id="rId21"/>
      <w:pgSz w:w="11906" w:h="16838"/>
      <w:pgMar w:top="1134" w:right="1440" w:bottom="709" w:left="99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89998" w14:textId="77777777" w:rsidR="009F2C6B" w:rsidRDefault="009F2C6B" w:rsidP="003A17AE">
      <w:pPr>
        <w:spacing w:after="0" w:line="240" w:lineRule="auto"/>
      </w:pPr>
      <w:r>
        <w:separator/>
      </w:r>
    </w:p>
  </w:endnote>
  <w:endnote w:type="continuationSeparator" w:id="0">
    <w:p w14:paraId="6BF355F9" w14:textId="77777777" w:rsidR="009F2C6B" w:rsidRDefault="009F2C6B" w:rsidP="003A17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Bliss2-Light">
    <w:altName w:val="Calibri"/>
    <w:panose1 w:val="00000000000000000000"/>
    <w:charset w:val="00"/>
    <w:family w:val="swiss"/>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Bliss2-Bold">
    <w:altName w:val="Calibri"/>
    <w:panose1 w:val="00000000000000000000"/>
    <w:charset w:val="00"/>
    <w:family w:val="swiss"/>
    <w:notTrueType/>
    <w:pitch w:val="default"/>
    <w:sig w:usb0="00000003" w:usb1="00000000" w:usb2="00000000" w:usb3="00000000" w:csb0="00000001" w:csb1="00000000"/>
  </w:font>
  <w:font w:name="Bliss2-Regular">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8466294"/>
      <w:docPartObj>
        <w:docPartGallery w:val="Page Numbers (Bottom of Page)"/>
        <w:docPartUnique/>
      </w:docPartObj>
    </w:sdtPr>
    <w:sdtEndPr/>
    <w:sdtContent>
      <w:p w14:paraId="5E34CABC" w14:textId="59A78B32" w:rsidR="004B7B14" w:rsidRDefault="004B7B14">
        <w:pPr>
          <w:pStyle w:val="Footer"/>
          <w:jc w:val="center"/>
        </w:pPr>
        <w:r>
          <w:fldChar w:fldCharType="begin"/>
        </w:r>
        <w:r>
          <w:instrText>PAGE   \* MERGEFORMAT</w:instrText>
        </w:r>
        <w:r>
          <w:fldChar w:fldCharType="separate"/>
        </w:r>
        <w:r>
          <w:t>2</w:t>
        </w:r>
        <w:r>
          <w:fldChar w:fldCharType="end"/>
        </w:r>
      </w:p>
    </w:sdtContent>
  </w:sdt>
  <w:p w14:paraId="15DDB115" w14:textId="3E27D77F" w:rsidR="003A17AE" w:rsidRDefault="003A17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6A5C4" w14:textId="77777777" w:rsidR="009F2C6B" w:rsidRDefault="009F2C6B" w:rsidP="003A17AE">
      <w:pPr>
        <w:spacing w:after="0" w:line="240" w:lineRule="auto"/>
      </w:pPr>
      <w:r>
        <w:separator/>
      </w:r>
    </w:p>
  </w:footnote>
  <w:footnote w:type="continuationSeparator" w:id="0">
    <w:p w14:paraId="7A9E0013" w14:textId="77777777" w:rsidR="009F2C6B" w:rsidRDefault="009F2C6B" w:rsidP="003A17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1CA2"/>
    <w:multiLevelType w:val="hybridMultilevel"/>
    <w:tmpl w:val="5476853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E75E9D"/>
    <w:multiLevelType w:val="hybridMultilevel"/>
    <w:tmpl w:val="ECD2B8C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100752"/>
    <w:multiLevelType w:val="hybridMultilevel"/>
    <w:tmpl w:val="F7AC470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7E2A6B"/>
    <w:multiLevelType w:val="hybridMultilevel"/>
    <w:tmpl w:val="FA902460"/>
    <w:lvl w:ilvl="0" w:tplc="B7387F9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E638AD"/>
    <w:multiLevelType w:val="hybridMultilevel"/>
    <w:tmpl w:val="49FE116C"/>
    <w:lvl w:ilvl="0" w:tplc="B7387F9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E37C0A"/>
    <w:multiLevelType w:val="hybridMultilevel"/>
    <w:tmpl w:val="D140160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434498"/>
    <w:multiLevelType w:val="hybridMultilevel"/>
    <w:tmpl w:val="62DC1A2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B55AC5"/>
    <w:multiLevelType w:val="hybridMultilevel"/>
    <w:tmpl w:val="0212D36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7206C6"/>
    <w:multiLevelType w:val="hybridMultilevel"/>
    <w:tmpl w:val="F254254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1269D2"/>
    <w:multiLevelType w:val="hybridMultilevel"/>
    <w:tmpl w:val="D5906DD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492979"/>
    <w:multiLevelType w:val="hybridMultilevel"/>
    <w:tmpl w:val="5EE0109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DA5B16"/>
    <w:multiLevelType w:val="hybridMultilevel"/>
    <w:tmpl w:val="2A7C306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9A1928"/>
    <w:multiLevelType w:val="hybridMultilevel"/>
    <w:tmpl w:val="B6F44F9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7A6B19"/>
    <w:multiLevelType w:val="hybridMultilevel"/>
    <w:tmpl w:val="39E0CED2"/>
    <w:lvl w:ilvl="0" w:tplc="B7387F9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C64F89"/>
    <w:multiLevelType w:val="hybridMultilevel"/>
    <w:tmpl w:val="18526BEA"/>
    <w:lvl w:ilvl="0" w:tplc="B7387F9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EF7D62"/>
    <w:multiLevelType w:val="hybridMultilevel"/>
    <w:tmpl w:val="D130CB2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201DE7"/>
    <w:multiLevelType w:val="hybridMultilevel"/>
    <w:tmpl w:val="D8FAA87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0C2A0E"/>
    <w:multiLevelType w:val="hybridMultilevel"/>
    <w:tmpl w:val="3A5C46F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4A5960"/>
    <w:multiLevelType w:val="hybridMultilevel"/>
    <w:tmpl w:val="21923CDC"/>
    <w:lvl w:ilvl="0" w:tplc="9ADA43C4">
      <w:numFmt w:val="bullet"/>
      <w:lvlText w:val=""/>
      <w:lvlJc w:val="left"/>
      <w:pPr>
        <w:ind w:left="720" w:hanging="360"/>
      </w:pPr>
      <w:rPr>
        <w:rFonts w:ascii="Symbol" w:eastAsiaTheme="minorHAnsi" w:hAnsi="Symbol" w:cs="Bliss2-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0E43F2"/>
    <w:multiLevelType w:val="hybridMultilevel"/>
    <w:tmpl w:val="AD564B4E"/>
    <w:lvl w:ilvl="0" w:tplc="B7387F9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0E7FCF"/>
    <w:multiLevelType w:val="hybridMultilevel"/>
    <w:tmpl w:val="EEF4C3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947347"/>
    <w:multiLevelType w:val="hybridMultilevel"/>
    <w:tmpl w:val="9D1EFEC2"/>
    <w:lvl w:ilvl="0" w:tplc="B7387F9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1F60D5"/>
    <w:multiLevelType w:val="hybridMultilevel"/>
    <w:tmpl w:val="3EAA58D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BA1232"/>
    <w:multiLevelType w:val="hybridMultilevel"/>
    <w:tmpl w:val="5364ACB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8D0304"/>
    <w:multiLevelType w:val="hybridMultilevel"/>
    <w:tmpl w:val="CD1E8426"/>
    <w:lvl w:ilvl="0" w:tplc="B7387F9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DA870BF"/>
    <w:multiLevelType w:val="hybridMultilevel"/>
    <w:tmpl w:val="5532B8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88447899">
    <w:abstractNumId w:val="13"/>
  </w:num>
  <w:num w:numId="2" w16cid:durableId="824199634">
    <w:abstractNumId w:val="19"/>
  </w:num>
  <w:num w:numId="3" w16cid:durableId="577908177">
    <w:abstractNumId w:val="24"/>
  </w:num>
  <w:num w:numId="4" w16cid:durableId="293029734">
    <w:abstractNumId w:val="23"/>
  </w:num>
  <w:num w:numId="5" w16cid:durableId="225189015">
    <w:abstractNumId w:val="9"/>
  </w:num>
  <w:num w:numId="6" w16cid:durableId="727848464">
    <w:abstractNumId w:val="12"/>
  </w:num>
  <w:num w:numId="7" w16cid:durableId="1756396563">
    <w:abstractNumId w:val="17"/>
  </w:num>
  <w:num w:numId="8" w16cid:durableId="62679070">
    <w:abstractNumId w:val="7"/>
  </w:num>
  <w:num w:numId="9" w16cid:durableId="1040937808">
    <w:abstractNumId w:val="8"/>
  </w:num>
  <w:num w:numId="10" w16cid:durableId="1346638425">
    <w:abstractNumId w:val="11"/>
  </w:num>
  <w:num w:numId="11" w16cid:durableId="1263302822">
    <w:abstractNumId w:val="15"/>
  </w:num>
  <w:num w:numId="12" w16cid:durableId="1297907219">
    <w:abstractNumId w:val="25"/>
  </w:num>
  <w:num w:numId="13" w16cid:durableId="1178034651">
    <w:abstractNumId w:val="20"/>
  </w:num>
  <w:num w:numId="14" w16cid:durableId="1858152233">
    <w:abstractNumId w:val="0"/>
  </w:num>
  <w:num w:numId="15" w16cid:durableId="72820969">
    <w:abstractNumId w:val="10"/>
  </w:num>
  <w:num w:numId="16" w16cid:durableId="40904822">
    <w:abstractNumId w:val="1"/>
  </w:num>
  <w:num w:numId="17" w16cid:durableId="1561212721">
    <w:abstractNumId w:val="4"/>
  </w:num>
  <w:num w:numId="18" w16cid:durableId="1589197789">
    <w:abstractNumId w:val="21"/>
  </w:num>
  <w:num w:numId="19" w16cid:durableId="1352340530">
    <w:abstractNumId w:val="3"/>
  </w:num>
  <w:num w:numId="20" w16cid:durableId="297423311">
    <w:abstractNumId w:val="14"/>
  </w:num>
  <w:num w:numId="21" w16cid:durableId="203174063">
    <w:abstractNumId w:val="22"/>
  </w:num>
  <w:num w:numId="22" w16cid:durableId="1800538292">
    <w:abstractNumId w:val="6"/>
  </w:num>
  <w:num w:numId="23" w16cid:durableId="1230573133">
    <w:abstractNumId w:val="24"/>
  </w:num>
  <w:num w:numId="24" w16cid:durableId="152529476">
    <w:abstractNumId w:val="4"/>
  </w:num>
  <w:num w:numId="25" w16cid:durableId="2120029988">
    <w:abstractNumId w:val="19"/>
  </w:num>
  <w:num w:numId="26" w16cid:durableId="111412436">
    <w:abstractNumId w:val="21"/>
  </w:num>
  <w:num w:numId="27" w16cid:durableId="711727731">
    <w:abstractNumId w:val="3"/>
  </w:num>
  <w:num w:numId="28" w16cid:durableId="639918835">
    <w:abstractNumId w:val="14"/>
  </w:num>
  <w:num w:numId="29" w16cid:durableId="619798438">
    <w:abstractNumId w:val="16"/>
  </w:num>
  <w:num w:numId="30" w16cid:durableId="2098012848">
    <w:abstractNumId w:val="2"/>
  </w:num>
  <w:num w:numId="31" w16cid:durableId="1015578519">
    <w:abstractNumId w:val="5"/>
  </w:num>
  <w:num w:numId="32" w16cid:durableId="1566572942">
    <w:abstractNumId w:val="18"/>
  </w:num>
  <w:num w:numId="33" w16cid:durableId="14072201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25C4"/>
    <w:rsid w:val="000135AA"/>
    <w:rsid w:val="000146C7"/>
    <w:rsid w:val="00014883"/>
    <w:rsid w:val="00051BF4"/>
    <w:rsid w:val="00055614"/>
    <w:rsid w:val="000605B2"/>
    <w:rsid w:val="000646DD"/>
    <w:rsid w:val="00073418"/>
    <w:rsid w:val="000918C5"/>
    <w:rsid w:val="0009217D"/>
    <w:rsid w:val="000A567F"/>
    <w:rsid w:val="000A6C74"/>
    <w:rsid w:val="000B3B52"/>
    <w:rsid w:val="000B517E"/>
    <w:rsid w:val="000B75D8"/>
    <w:rsid w:val="000C64D8"/>
    <w:rsid w:val="000D2ACF"/>
    <w:rsid w:val="000E2FB0"/>
    <w:rsid w:val="000F47A9"/>
    <w:rsid w:val="0010056E"/>
    <w:rsid w:val="0011177E"/>
    <w:rsid w:val="00113593"/>
    <w:rsid w:val="00163D7C"/>
    <w:rsid w:val="001765F2"/>
    <w:rsid w:val="00181661"/>
    <w:rsid w:val="00183923"/>
    <w:rsid w:val="0019600E"/>
    <w:rsid w:val="001B5ED7"/>
    <w:rsid w:val="001C04F4"/>
    <w:rsid w:val="001D3FCC"/>
    <w:rsid w:val="001D56CD"/>
    <w:rsid w:val="001E246C"/>
    <w:rsid w:val="001E7889"/>
    <w:rsid w:val="00206029"/>
    <w:rsid w:val="002149A8"/>
    <w:rsid w:val="00217F0E"/>
    <w:rsid w:val="00221936"/>
    <w:rsid w:val="00223A1B"/>
    <w:rsid w:val="00224061"/>
    <w:rsid w:val="002348E5"/>
    <w:rsid w:val="00236C84"/>
    <w:rsid w:val="0025279C"/>
    <w:rsid w:val="00262ED3"/>
    <w:rsid w:val="00264A13"/>
    <w:rsid w:val="002727CB"/>
    <w:rsid w:val="00276CF1"/>
    <w:rsid w:val="00280963"/>
    <w:rsid w:val="002A2C8D"/>
    <w:rsid w:val="002D3723"/>
    <w:rsid w:val="002F4B06"/>
    <w:rsid w:val="00315B48"/>
    <w:rsid w:val="0033664F"/>
    <w:rsid w:val="003538EC"/>
    <w:rsid w:val="0036374A"/>
    <w:rsid w:val="003679C0"/>
    <w:rsid w:val="003905C7"/>
    <w:rsid w:val="003A17AE"/>
    <w:rsid w:val="003C25C4"/>
    <w:rsid w:val="003C5E72"/>
    <w:rsid w:val="003D39BA"/>
    <w:rsid w:val="003E3CA4"/>
    <w:rsid w:val="003E686E"/>
    <w:rsid w:val="003F776F"/>
    <w:rsid w:val="00403AE0"/>
    <w:rsid w:val="00423E1B"/>
    <w:rsid w:val="004456A6"/>
    <w:rsid w:val="00450AE0"/>
    <w:rsid w:val="004605EA"/>
    <w:rsid w:val="00460E9C"/>
    <w:rsid w:val="00474578"/>
    <w:rsid w:val="00480F7B"/>
    <w:rsid w:val="004823A6"/>
    <w:rsid w:val="00484F29"/>
    <w:rsid w:val="004A1C71"/>
    <w:rsid w:val="004B7B14"/>
    <w:rsid w:val="004C7C7B"/>
    <w:rsid w:val="004F5E72"/>
    <w:rsid w:val="005006E1"/>
    <w:rsid w:val="0051044D"/>
    <w:rsid w:val="00511FDD"/>
    <w:rsid w:val="00512A8D"/>
    <w:rsid w:val="00531E98"/>
    <w:rsid w:val="00535CAF"/>
    <w:rsid w:val="00544870"/>
    <w:rsid w:val="00557641"/>
    <w:rsid w:val="00562ADA"/>
    <w:rsid w:val="00562F0E"/>
    <w:rsid w:val="005662DE"/>
    <w:rsid w:val="00577C9F"/>
    <w:rsid w:val="0058233B"/>
    <w:rsid w:val="005A238B"/>
    <w:rsid w:val="005B3FB5"/>
    <w:rsid w:val="005B4A02"/>
    <w:rsid w:val="005D30F5"/>
    <w:rsid w:val="005F1B9C"/>
    <w:rsid w:val="005F1BFF"/>
    <w:rsid w:val="00600FDC"/>
    <w:rsid w:val="0061260B"/>
    <w:rsid w:val="00636FB1"/>
    <w:rsid w:val="006444C9"/>
    <w:rsid w:val="00650C7B"/>
    <w:rsid w:val="00656C15"/>
    <w:rsid w:val="00660F0B"/>
    <w:rsid w:val="00661FDB"/>
    <w:rsid w:val="00680A26"/>
    <w:rsid w:val="0069728A"/>
    <w:rsid w:val="006A16E9"/>
    <w:rsid w:val="006A6B92"/>
    <w:rsid w:val="006A7FF0"/>
    <w:rsid w:val="006E797A"/>
    <w:rsid w:val="006F27D5"/>
    <w:rsid w:val="0071160C"/>
    <w:rsid w:val="00724059"/>
    <w:rsid w:val="00774DCA"/>
    <w:rsid w:val="00796E28"/>
    <w:rsid w:val="007A22E3"/>
    <w:rsid w:val="007B6647"/>
    <w:rsid w:val="007E4EBB"/>
    <w:rsid w:val="007E61D6"/>
    <w:rsid w:val="007F6CB5"/>
    <w:rsid w:val="007F74A9"/>
    <w:rsid w:val="00805301"/>
    <w:rsid w:val="00833284"/>
    <w:rsid w:val="00870321"/>
    <w:rsid w:val="008770A9"/>
    <w:rsid w:val="00877AFE"/>
    <w:rsid w:val="00883640"/>
    <w:rsid w:val="008941FA"/>
    <w:rsid w:val="008A397A"/>
    <w:rsid w:val="008D4BC5"/>
    <w:rsid w:val="008E688E"/>
    <w:rsid w:val="00901FC3"/>
    <w:rsid w:val="00902680"/>
    <w:rsid w:val="009112D5"/>
    <w:rsid w:val="009173CE"/>
    <w:rsid w:val="00930808"/>
    <w:rsid w:val="00935398"/>
    <w:rsid w:val="00950235"/>
    <w:rsid w:val="00973DCD"/>
    <w:rsid w:val="009B4922"/>
    <w:rsid w:val="009D5425"/>
    <w:rsid w:val="009D605C"/>
    <w:rsid w:val="009E3AC6"/>
    <w:rsid w:val="009E4AB3"/>
    <w:rsid w:val="009F2C6B"/>
    <w:rsid w:val="009F5949"/>
    <w:rsid w:val="00A0253B"/>
    <w:rsid w:val="00A30CF0"/>
    <w:rsid w:val="00A552BD"/>
    <w:rsid w:val="00A63A12"/>
    <w:rsid w:val="00A67119"/>
    <w:rsid w:val="00A715F4"/>
    <w:rsid w:val="00A977D8"/>
    <w:rsid w:val="00AB0CC9"/>
    <w:rsid w:val="00AC0617"/>
    <w:rsid w:val="00AC09E8"/>
    <w:rsid w:val="00AD3FF6"/>
    <w:rsid w:val="00B24FD9"/>
    <w:rsid w:val="00B30272"/>
    <w:rsid w:val="00B41A4A"/>
    <w:rsid w:val="00B5024C"/>
    <w:rsid w:val="00B52783"/>
    <w:rsid w:val="00B72857"/>
    <w:rsid w:val="00B80423"/>
    <w:rsid w:val="00B9053A"/>
    <w:rsid w:val="00BA426C"/>
    <w:rsid w:val="00BB5166"/>
    <w:rsid w:val="00BC437D"/>
    <w:rsid w:val="00BD4E39"/>
    <w:rsid w:val="00BD736C"/>
    <w:rsid w:val="00BD7B74"/>
    <w:rsid w:val="00BE167C"/>
    <w:rsid w:val="00BF630F"/>
    <w:rsid w:val="00C007D5"/>
    <w:rsid w:val="00C046A1"/>
    <w:rsid w:val="00C14A5D"/>
    <w:rsid w:val="00C4133E"/>
    <w:rsid w:val="00C42EA5"/>
    <w:rsid w:val="00C51920"/>
    <w:rsid w:val="00C76FCA"/>
    <w:rsid w:val="00CA0441"/>
    <w:rsid w:val="00CB32B9"/>
    <w:rsid w:val="00CC2576"/>
    <w:rsid w:val="00CE016F"/>
    <w:rsid w:val="00CE59F5"/>
    <w:rsid w:val="00D13074"/>
    <w:rsid w:val="00D3110F"/>
    <w:rsid w:val="00D42EE1"/>
    <w:rsid w:val="00D43B08"/>
    <w:rsid w:val="00D440D8"/>
    <w:rsid w:val="00D729DA"/>
    <w:rsid w:val="00D86B5D"/>
    <w:rsid w:val="00D925AC"/>
    <w:rsid w:val="00D9514B"/>
    <w:rsid w:val="00DA3E29"/>
    <w:rsid w:val="00DB6AE3"/>
    <w:rsid w:val="00DB7624"/>
    <w:rsid w:val="00DC3A0C"/>
    <w:rsid w:val="00DC6573"/>
    <w:rsid w:val="00DF716C"/>
    <w:rsid w:val="00E12FE8"/>
    <w:rsid w:val="00E4171E"/>
    <w:rsid w:val="00E51450"/>
    <w:rsid w:val="00E6055F"/>
    <w:rsid w:val="00E720BA"/>
    <w:rsid w:val="00E8798A"/>
    <w:rsid w:val="00E90604"/>
    <w:rsid w:val="00EC34BB"/>
    <w:rsid w:val="00F81DC0"/>
    <w:rsid w:val="00FC1900"/>
    <w:rsid w:val="00FC5262"/>
    <w:rsid w:val="00FD007C"/>
    <w:rsid w:val="00FD28C0"/>
    <w:rsid w:val="00FF40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DD965"/>
  <w15:chartTrackingRefBased/>
  <w15:docId w15:val="{9A37FFB0-E29E-4863-8195-4FC18CAB1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25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C25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C25C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C25C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C25C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C25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C25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C25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C25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5C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C25C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C25C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C25C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C25C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C25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C25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C25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C25C4"/>
    <w:rPr>
      <w:rFonts w:eastAsiaTheme="majorEastAsia" w:cstheme="majorBidi"/>
      <w:color w:val="272727" w:themeColor="text1" w:themeTint="D8"/>
    </w:rPr>
  </w:style>
  <w:style w:type="paragraph" w:styleId="Title">
    <w:name w:val="Title"/>
    <w:basedOn w:val="Normal"/>
    <w:next w:val="Normal"/>
    <w:link w:val="TitleChar"/>
    <w:uiPriority w:val="10"/>
    <w:qFormat/>
    <w:rsid w:val="003C25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C25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C25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C25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C25C4"/>
    <w:pPr>
      <w:spacing w:before="160"/>
      <w:jc w:val="center"/>
    </w:pPr>
    <w:rPr>
      <w:i/>
      <w:iCs/>
      <w:color w:val="404040" w:themeColor="text1" w:themeTint="BF"/>
    </w:rPr>
  </w:style>
  <w:style w:type="character" w:customStyle="1" w:styleId="QuoteChar">
    <w:name w:val="Quote Char"/>
    <w:basedOn w:val="DefaultParagraphFont"/>
    <w:link w:val="Quote"/>
    <w:uiPriority w:val="29"/>
    <w:rsid w:val="003C25C4"/>
    <w:rPr>
      <w:i/>
      <w:iCs/>
      <w:color w:val="404040" w:themeColor="text1" w:themeTint="BF"/>
    </w:rPr>
  </w:style>
  <w:style w:type="paragraph" w:styleId="ListParagraph">
    <w:name w:val="List Paragraph"/>
    <w:basedOn w:val="Normal"/>
    <w:uiPriority w:val="34"/>
    <w:qFormat/>
    <w:rsid w:val="003C25C4"/>
    <w:pPr>
      <w:ind w:left="720"/>
      <w:contextualSpacing/>
    </w:pPr>
  </w:style>
  <w:style w:type="character" w:styleId="IntenseEmphasis">
    <w:name w:val="Intense Emphasis"/>
    <w:basedOn w:val="DefaultParagraphFont"/>
    <w:uiPriority w:val="21"/>
    <w:qFormat/>
    <w:rsid w:val="003C25C4"/>
    <w:rPr>
      <w:i/>
      <w:iCs/>
      <w:color w:val="0F4761" w:themeColor="accent1" w:themeShade="BF"/>
    </w:rPr>
  </w:style>
  <w:style w:type="paragraph" w:styleId="IntenseQuote">
    <w:name w:val="Intense Quote"/>
    <w:basedOn w:val="Normal"/>
    <w:next w:val="Normal"/>
    <w:link w:val="IntenseQuoteChar"/>
    <w:uiPriority w:val="30"/>
    <w:qFormat/>
    <w:rsid w:val="003C25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C25C4"/>
    <w:rPr>
      <w:i/>
      <w:iCs/>
      <w:color w:val="0F4761" w:themeColor="accent1" w:themeShade="BF"/>
    </w:rPr>
  </w:style>
  <w:style w:type="character" w:styleId="IntenseReference">
    <w:name w:val="Intense Reference"/>
    <w:basedOn w:val="DefaultParagraphFont"/>
    <w:uiPriority w:val="32"/>
    <w:qFormat/>
    <w:rsid w:val="003C25C4"/>
    <w:rPr>
      <w:b/>
      <w:bCs/>
      <w:smallCaps/>
      <w:color w:val="0F4761" w:themeColor="accent1" w:themeShade="BF"/>
      <w:spacing w:val="5"/>
    </w:rPr>
  </w:style>
  <w:style w:type="table" w:styleId="TableGrid">
    <w:name w:val="Table Grid"/>
    <w:basedOn w:val="TableNormal"/>
    <w:uiPriority w:val="39"/>
    <w:rsid w:val="005104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A17AE"/>
    <w:pPr>
      <w:spacing w:after="0" w:line="240" w:lineRule="auto"/>
    </w:pPr>
  </w:style>
  <w:style w:type="paragraph" w:styleId="Header">
    <w:name w:val="header"/>
    <w:basedOn w:val="Normal"/>
    <w:link w:val="HeaderChar"/>
    <w:uiPriority w:val="99"/>
    <w:unhideWhenUsed/>
    <w:rsid w:val="003A17A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17AE"/>
  </w:style>
  <w:style w:type="paragraph" w:styleId="Footer">
    <w:name w:val="footer"/>
    <w:basedOn w:val="Normal"/>
    <w:link w:val="FooterChar"/>
    <w:uiPriority w:val="99"/>
    <w:unhideWhenUsed/>
    <w:rsid w:val="003A17A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17AE"/>
  </w:style>
  <w:style w:type="character" w:styleId="Hyperlink">
    <w:name w:val="Hyperlink"/>
    <w:basedOn w:val="DefaultParagraphFont"/>
    <w:uiPriority w:val="99"/>
    <w:unhideWhenUsed/>
    <w:rsid w:val="00512A8D"/>
    <w:rPr>
      <w:color w:val="467886" w:themeColor="hyperlink"/>
      <w:u w:val="single"/>
    </w:rPr>
  </w:style>
  <w:style w:type="character" w:styleId="UnresolvedMention">
    <w:name w:val="Unresolved Mention"/>
    <w:basedOn w:val="DefaultParagraphFont"/>
    <w:uiPriority w:val="99"/>
    <w:semiHidden/>
    <w:unhideWhenUsed/>
    <w:rsid w:val="00512A8D"/>
    <w:rPr>
      <w:color w:val="605E5C"/>
      <w:shd w:val="clear" w:color="auto" w:fill="E1DFDD"/>
    </w:rPr>
  </w:style>
  <w:style w:type="character" w:styleId="CommentReference">
    <w:name w:val="annotation reference"/>
    <w:basedOn w:val="DefaultParagraphFont"/>
    <w:uiPriority w:val="99"/>
    <w:semiHidden/>
    <w:unhideWhenUsed/>
    <w:rsid w:val="00181661"/>
    <w:rPr>
      <w:sz w:val="16"/>
      <w:szCs w:val="16"/>
    </w:rPr>
  </w:style>
  <w:style w:type="paragraph" w:styleId="CommentText">
    <w:name w:val="annotation text"/>
    <w:basedOn w:val="Normal"/>
    <w:link w:val="CommentTextChar"/>
    <w:uiPriority w:val="99"/>
    <w:unhideWhenUsed/>
    <w:rsid w:val="00181661"/>
    <w:pPr>
      <w:spacing w:line="240" w:lineRule="auto"/>
    </w:pPr>
    <w:rPr>
      <w:sz w:val="20"/>
      <w:szCs w:val="20"/>
    </w:rPr>
  </w:style>
  <w:style w:type="character" w:customStyle="1" w:styleId="CommentTextChar">
    <w:name w:val="Comment Text Char"/>
    <w:basedOn w:val="DefaultParagraphFont"/>
    <w:link w:val="CommentText"/>
    <w:uiPriority w:val="99"/>
    <w:rsid w:val="00181661"/>
    <w:rPr>
      <w:sz w:val="20"/>
      <w:szCs w:val="20"/>
    </w:rPr>
  </w:style>
  <w:style w:type="paragraph" w:styleId="CommentSubject">
    <w:name w:val="annotation subject"/>
    <w:basedOn w:val="CommentText"/>
    <w:next w:val="CommentText"/>
    <w:link w:val="CommentSubjectChar"/>
    <w:uiPriority w:val="99"/>
    <w:semiHidden/>
    <w:unhideWhenUsed/>
    <w:rsid w:val="00181661"/>
    <w:rPr>
      <w:b/>
      <w:bCs/>
    </w:rPr>
  </w:style>
  <w:style w:type="character" w:customStyle="1" w:styleId="CommentSubjectChar">
    <w:name w:val="Comment Subject Char"/>
    <w:basedOn w:val="CommentTextChar"/>
    <w:link w:val="CommentSubject"/>
    <w:uiPriority w:val="99"/>
    <w:semiHidden/>
    <w:rsid w:val="00181661"/>
    <w:rPr>
      <w:b/>
      <w:bCs/>
      <w:sz w:val="20"/>
      <w:szCs w:val="20"/>
    </w:rPr>
  </w:style>
  <w:style w:type="paragraph" w:styleId="Revision">
    <w:name w:val="Revision"/>
    <w:hidden/>
    <w:uiPriority w:val="99"/>
    <w:semiHidden/>
    <w:rsid w:val="00A977D8"/>
    <w:pPr>
      <w:spacing w:after="0" w:line="240" w:lineRule="auto"/>
    </w:pPr>
  </w:style>
  <w:style w:type="character" w:styleId="FollowedHyperlink">
    <w:name w:val="FollowedHyperlink"/>
    <w:basedOn w:val="DefaultParagraphFont"/>
    <w:uiPriority w:val="99"/>
    <w:semiHidden/>
    <w:unhideWhenUsed/>
    <w:rsid w:val="00BD7B74"/>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381121">
      <w:bodyDiv w:val="1"/>
      <w:marLeft w:val="0"/>
      <w:marRight w:val="0"/>
      <w:marTop w:val="0"/>
      <w:marBottom w:val="0"/>
      <w:divBdr>
        <w:top w:val="none" w:sz="0" w:space="0" w:color="auto"/>
        <w:left w:val="none" w:sz="0" w:space="0" w:color="auto"/>
        <w:bottom w:val="none" w:sz="0" w:space="0" w:color="auto"/>
        <w:right w:val="none" w:sz="0" w:space="0" w:color="auto"/>
      </w:divBdr>
    </w:div>
    <w:div w:id="131604805">
      <w:bodyDiv w:val="1"/>
      <w:marLeft w:val="0"/>
      <w:marRight w:val="0"/>
      <w:marTop w:val="0"/>
      <w:marBottom w:val="0"/>
      <w:divBdr>
        <w:top w:val="none" w:sz="0" w:space="0" w:color="auto"/>
        <w:left w:val="none" w:sz="0" w:space="0" w:color="auto"/>
        <w:bottom w:val="none" w:sz="0" w:space="0" w:color="auto"/>
        <w:right w:val="none" w:sz="0" w:space="0" w:color="auto"/>
      </w:divBdr>
    </w:div>
    <w:div w:id="142553060">
      <w:bodyDiv w:val="1"/>
      <w:marLeft w:val="0"/>
      <w:marRight w:val="0"/>
      <w:marTop w:val="0"/>
      <w:marBottom w:val="0"/>
      <w:divBdr>
        <w:top w:val="none" w:sz="0" w:space="0" w:color="auto"/>
        <w:left w:val="none" w:sz="0" w:space="0" w:color="auto"/>
        <w:bottom w:val="none" w:sz="0" w:space="0" w:color="auto"/>
        <w:right w:val="none" w:sz="0" w:space="0" w:color="auto"/>
      </w:divBdr>
    </w:div>
    <w:div w:id="176965384">
      <w:bodyDiv w:val="1"/>
      <w:marLeft w:val="0"/>
      <w:marRight w:val="0"/>
      <w:marTop w:val="0"/>
      <w:marBottom w:val="0"/>
      <w:divBdr>
        <w:top w:val="none" w:sz="0" w:space="0" w:color="auto"/>
        <w:left w:val="none" w:sz="0" w:space="0" w:color="auto"/>
        <w:bottom w:val="none" w:sz="0" w:space="0" w:color="auto"/>
        <w:right w:val="none" w:sz="0" w:space="0" w:color="auto"/>
      </w:divBdr>
    </w:div>
    <w:div w:id="195851689">
      <w:bodyDiv w:val="1"/>
      <w:marLeft w:val="0"/>
      <w:marRight w:val="0"/>
      <w:marTop w:val="0"/>
      <w:marBottom w:val="0"/>
      <w:divBdr>
        <w:top w:val="none" w:sz="0" w:space="0" w:color="auto"/>
        <w:left w:val="none" w:sz="0" w:space="0" w:color="auto"/>
        <w:bottom w:val="none" w:sz="0" w:space="0" w:color="auto"/>
        <w:right w:val="none" w:sz="0" w:space="0" w:color="auto"/>
      </w:divBdr>
    </w:div>
    <w:div w:id="378551954">
      <w:bodyDiv w:val="1"/>
      <w:marLeft w:val="0"/>
      <w:marRight w:val="0"/>
      <w:marTop w:val="0"/>
      <w:marBottom w:val="0"/>
      <w:divBdr>
        <w:top w:val="none" w:sz="0" w:space="0" w:color="auto"/>
        <w:left w:val="none" w:sz="0" w:space="0" w:color="auto"/>
        <w:bottom w:val="none" w:sz="0" w:space="0" w:color="auto"/>
        <w:right w:val="none" w:sz="0" w:space="0" w:color="auto"/>
      </w:divBdr>
    </w:div>
    <w:div w:id="402725834">
      <w:bodyDiv w:val="1"/>
      <w:marLeft w:val="0"/>
      <w:marRight w:val="0"/>
      <w:marTop w:val="0"/>
      <w:marBottom w:val="0"/>
      <w:divBdr>
        <w:top w:val="none" w:sz="0" w:space="0" w:color="auto"/>
        <w:left w:val="none" w:sz="0" w:space="0" w:color="auto"/>
        <w:bottom w:val="none" w:sz="0" w:space="0" w:color="auto"/>
        <w:right w:val="none" w:sz="0" w:space="0" w:color="auto"/>
      </w:divBdr>
    </w:div>
    <w:div w:id="581337018">
      <w:bodyDiv w:val="1"/>
      <w:marLeft w:val="0"/>
      <w:marRight w:val="0"/>
      <w:marTop w:val="0"/>
      <w:marBottom w:val="0"/>
      <w:divBdr>
        <w:top w:val="none" w:sz="0" w:space="0" w:color="auto"/>
        <w:left w:val="none" w:sz="0" w:space="0" w:color="auto"/>
        <w:bottom w:val="none" w:sz="0" w:space="0" w:color="auto"/>
        <w:right w:val="none" w:sz="0" w:space="0" w:color="auto"/>
      </w:divBdr>
    </w:div>
    <w:div w:id="634412210">
      <w:bodyDiv w:val="1"/>
      <w:marLeft w:val="0"/>
      <w:marRight w:val="0"/>
      <w:marTop w:val="0"/>
      <w:marBottom w:val="0"/>
      <w:divBdr>
        <w:top w:val="none" w:sz="0" w:space="0" w:color="auto"/>
        <w:left w:val="none" w:sz="0" w:space="0" w:color="auto"/>
        <w:bottom w:val="none" w:sz="0" w:space="0" w:color="auto"/>
        <w:right w:val="none" w:sz="0" w:space="0" w:color="auto"/>
      </w:divBdr>
    </w:div>
    <w:div w:id="679544871">
      <w:bodyDiv w:val="1"/>
      <w:marLeft w:val="0"/>
      <w:marRight w:val="0"/>
      <w:marTop w:val="0"/>
      <w:marBottom w:val="0"/>
      <w:divBdr>
        <w:top w:val="none" w:sz="0" w:space="0" w:color="auto"/>
        <w:left w:val="none" w:sz="0" w:space="0" w:color="auto"/>
        <w:bottom w:val="none" w:sz="0" w:space="0" w:color="auto"/>
        <w:right w:val="none" w:sz="0" w:space="0" w:color="auto"/>
      </w:divBdr>
    </w:div>
    <w:div w:id="707728636">
      <w:bodyDiv w:val="1"/>
      <w:marLeft w:val="0"/>
      <w:marRight w:val="0"/>
      <w:marTop w:val="0"/>
      <w:marBottom w:val="0"/>
      <w:divBdr>
        <w:top w:val="none" w:sz="0" w:space="0" w:color="auto"/>
        <w:left w:val="none" w:sz="0" w:space="0" w:color="auto"/>
        <w:bottom w:val="none" w:sz="0" w:space="0" w:color="auto"/>
        <w:right w:val="none" w:sz="0" w:space="0" w:color="auto"/>
      </w:divBdr>
    </w:div>
    <w:div w:id="713844762">
      <w:bodyDiv w:val="1"/>
      <w:marLeft w:val="0"/>
      <w:marRight w:val="0"/>
      <w:marTop w:val="0"/>
      <w:marBottom w:val="0"/>
      <w:divBdr>
        <w:top w:val="none" w:sz="0" w:space="0" w:color="auto"/>
        <w:left w:val="none" w:sz="0" w:space="0" w:color="auto"/>
        <w:bottom w:val="none" w:sz="0" w:space="0" w:color="auto"/>
        <w:right w:val="none" w:sz="0" w:space="0" w:color="auto"/>
      </w:divBdr>
    </w:div>
    <w:div w:id="730688052">
      <w:bodyDiv w:val="1"/>
      <w:marLeft w:val="0"/>
      <w:marRight w:val="0"/>
      <w:marTop w:val="0"/>
      <w:marBottom w:val="0"/>
      <w:divBdr>
        <w:top w:val="none" w:sz="0" w:space="0" w:color="auto"/>
        <w:left w:val="none" w:sz="0" w:space="0" w:color="auto"/>
        <w:bottom w:val="none" w:sz="0" w:space="0" w:color="auto"/>
        <w:right w:val="none" w:sz="0" w:space="0" w:color="auto"/>
      </w:divBdr>
    </w:div>
    <w:div w:id="903612234">
      <w:bodyDiv w:val="1"/>
      <w:marLeft w:val="0"/>
      <w:marRight w:val="0"/>
      <w:marTop w:val="0"/>
      <w:marBottom w:val="0"/>
      <w:divBdr>
        <w:top w:val="none" w:sz="0" w:space="0" w:color="auto"/>
        <w:left w:val="none" w:sz="0" w:space="0" w:color="auto"/>
        <w:bottom w:val="none" w:sz="0" w:space="0" w:color="auto"/>
        <w:right w:val="none" w:sz="0" w:space="0" w:color="auto"/>
      </w:divBdr>
    </w:div>
    <w:div w:id="1030180572">
      <w:bodyDiv w:val="1"/>
      <w:marLeft w:val="0"/>
      <w:marRight w:val="0"/>
      <w:marTop w:val="0"/>
      <w:marBottom w:val="0"/>
      <w:divBdr>
        <w:top w:val="none" w:sz="0" w:space="0" w:color="auto"/>
        <w:left w:val="none" w:sz="0" w:space="0" w:color="auto"/>
        <w:bottom w:val="none" w:sz="0" w:space="0" w:color="auto"/>
        <w:right w:val="none" w:sz="0" w:space="0" w:color="auto"/>
      </w:divBdr>
    </w:div>
    <w:div w:id="1040933472">
      <w:bodyDiv w:val="1"/>
      <w:marLeft w:val="0"/>
      <w:marRight w:val="0"/>
      <w:marTop w:val="0"/>
      <w:marBottom w:val="0"/>
      <w:divBdr>
        <w:top w:val="none" w:sz="0" w:space="0" w:color="auto"/>
        <w:left w:val="none" w:sz="0" w:space="0" w:color="auto"/>
        <w:bottom w:val="none" w:sz="0" w:space="0" w:color="auto"/>
        <w:right w:val="none" w:sz="0" w:space="0" w:color="auto"/>
      </w:divBdr>
    </w:div>
    <w:div w:id="1101611019">
      <w:bodyDiv w:val="1"/>
      <w:marLeft w:val="0"/>
      <w:marRight w:val="0"/>
      <w:marTop w:val="0"/>
      <w:marBottom w:val="0"/>
      <w:divBdr>
        <w:top w:val="none" w:sz="0" w:space="0" w:color="auto"/>
        <w:left w:val="none" w:sz="0" w:space="0" w:color="auto"/>
        <w:bottom w:val="none" w:sz="0" w:space="0" w:color="auto"/>
        <w:right w:val="none" w:sz="0" w:space="0" w:color="auto"/>
      </w:divBdr>
    </w:div>
    <w:div w:id="1103497496">
      <w:bodyDiv w:val="1"/>
      <w:marLeft w:val="0"/>
      <w:marRight w:val="0"/>
      <w:marTop w:val="0"/>
      <w:marBottom w:val="0"/>
      <w:divBdr>
        <w:top w:val="none" w:sz="0" w:space="0" w:color="auto"/>
        <w:left w:val="none" w:sz="0" w:space="0" w:color="auto"/>
        <w:bottom w:val="none" w:sz="0" w:space="0" w:color="auto"/>
        <w:right w:val="none" w:sz="0" w:space="0" w:color="auto"/>
      </w:divBdr>
    </w:div>
    <w:div w:id="1132134784">
      <w:bodyDiv w:val="1"/>
      <w:marLeft w:val="0"/>
      <w:marRight w:val="0"/>
      <w:marTop w:val="0"/>
      <w:marBottom w:val="0"/>
      <w:divBdr>
        <w:top w:val="none" w:sz="0" w:space="0" w:color="auto"/>
        <w:left w:val="none" w:sz="0" w:space="0" w:color="auto"/>
        <w:bottom w:val="none" w:sz="0" w:space="0" w:color="auto"/>
        <w:right w:val="none" w:sz="0" w:space="0" w:color="auto"/>
      </w:divBdr>
    </w:div>
    <w:div w:id="1133716696">
      <w:bodyDiv w:val="1"/>
      <w:marLeft w:val="0"/>
      <w:marRight w:val="0"/>
      <w:marTop w:val="0"/>
      <w:marBottom w:val="0"/>
      <w:divBdr>
        <w:top w:val="none" w:sz="0" w:space="0" w:color="auto"/>
        <w:left w:val="none" w:sz="0" w:space="0" w:color="auto"/>
        <w:bottom w:val="none" w:sz="0" w:space="0" w:color="auto"/>
        <w:right w:val="none" w:sz="0" w:space="0" w:color="auto"/>
      </w:divBdr>
    </w:div>
    <w:div w:id="1139493927">
      <w:bodyDiv w:val="1"/>
      <w:marLeft w:val="0"/>
      <w:marRight w:val="0"/>
      <w:marTop w:val="0"/>
      <w:marBottom w:val="0"/>
      <w:divBdr>
        <w:top w:val="none" w:sz="0" w:space="0" w:color="auto"/>
        <w:left w:val="none" w:sz="0" w:space="0" w:color="auto"/>
        <w:bottom w:val="none" w:sz="0" w:space="0" w:color="auto"/>
        <w:right w:val="none" w:sz="0" w:space="0" w:color="auto"/>
      </w:divBdr>
    </w:div>
    <w:div w:id="1224869161">
      <w:bodyDiv w:val="1"/>
      <w:marLeft w:val="0"/>
      <w:marRight w:val="0"/>
      <w:marTop w:val="0"/>
      <w:marBottom w:val="0"/>
      <w:divBdr>
        <w:top w:val="none" w:sz="0" w:space="0" w:color="auto"/>
        <w:left w:val="none" w:sz="0" w:space="0" w:color="auto"/>
        <w:bottom w:val="none" w:sz="0" w:space="0" w:color="auto"/>
        <w:right w:val="none" w:sz="0" w:space="0" w:color="auto"/>
      </w:divBdr>
    </w:div>
    <w:div w:id="1231650074">
      <w:bodyDiv w:val="1"/>
      <w:marLeft w:val="0"/>
      <w:marRight w:val="0"/>
      <w:marTop w:val="0"/>
      <w:marBottom w:val="0"/>
      <w:divBdr>
        <w:top w:val="none" w:sz="0" w:space="0" w:color="auto"/>
        <w:left w:val="none" w:sz="0" w:space="0" w:color="auto"/>
        <w:bottom w:val="none" w:sz="0" w:space="0" w:color="auto"/>
        <w:right w:val="none" w:sz="0" w:space="0" w:color="auto"/>
      </w:divBdr>
    </w:div>
    <w:div w:id="1237130956">
      <w:bodyDiv w:val="1"/>
      <w:marLeft w:val="0"/>
      <w:marRight w:val="0"/>
      <w:marTop w:val="0"/>
      <w:marBottom w:val="0"/>
      <w:divBdr>
        <w:top w:val="none" w:sz="0" w:space="0" w:color="auto"/>
        <w:left w:val="none" w:sz="0" w:space="0" w:color="auto"/>
        <w:bottom w:val="none" w:sz="0" w:space="0" w:color="auto"/>
        <w:right w:val="none" w:sz="0" w:space="0" w:color="auto"/>
      </w:divBdr>
    </w:div>
    <w:div w:id="1261909108">
      <w:bodyDiv w:val="1"/>
      <w:marLeft w:val="0"/>
      <w:marRight w:val="0"/>
      <w:marTop w:val="0"/>
      <w:marBottom w:val="0"/>
      <w:divBdr>
        <w:top w:val="none" w:sz="0" w:space="0" w:color="auto"/>
        <w:left w:val="none" w:sz="0" w:space="0" w:color="auto"/>
        <w:bottom w:val="none" w:sz="0" w:space="0" w:color="auto"/>
        <w:right w:val="none" w:sz="0" w:space="0" w:color="auto"/>
      </w:divBdr>
    </w:div>
    <w:div w:id="1283531569">
      <w:bodyDiv w:val="1"/>
      <w:marLeft w:val="0"/>
      <w:marRight w:val="0"/>
      <w:marTop w:val="0"/>
      <w:marBottom w:val="0"/>
      <w:divBdr>
        <w:top w:val="none" w:sz="0" w:space="0" w:color="auto"/>
        <w:left w:val="none" w:sz="0" w:space="0" w:color="auto"/>
        <w:bottom w:val="none" w:sz="0" w:space="0" w:color="auto"/>
        <w:right w:val="none" w:sz="0" w:space="0" w:color="auto"/>
      </w:divBdr>
    </w:div>
    <w:div w:id="1286085057">
      <w:bodyDiv w:val="1"/>
      <w:marLeft w:val="0"/>
      <w:marRight w:val="0"/>
      <w:marTop w:val="0"/>
      <w:marBottom w:val="0"/>
      <w:divBdr>
        <w:top w:val="none" w:sz="0" w:space="0" w:color="auto"/>
        <w:left w:val="none" w:sz="0" w:space="0" w:color="auto"/>
        <w:bottom w:val="none" w:sz="0" w:space="0" w:color="auto"/>
        <w:right w:val="none" w:sz="0" w:space="0" w:color="auto"/>
      </w:divBdr>
    </w:div>
    <w:div w:id="1389912661">
      <w:bodyDiv w:val="1"/>
      <w:marLeft w:val="0"/>
      <w:marRight w:val="0"/>
      <w:marTop w:val="0"/>
      <w:marBottom w:val="0"/>
      <w:divBdr>
        <w:top w:val="none" w:sz="0" w:space="0" w:color="auto"/>
        <w:left w:val="none" w:sz="0" w:space="0" w:color="auto"/>
        <w:bottom w:val="none" w:sz="0" w:space="0" w:color="auto"/>
        <w:right w:val="none" w:sz="0" w:space="0" w:color="auto"/>
      </w:divBdr>
    </w:div>
    <w:div w:id="1442644720">
      <w:bodyDiv w:val="1"/>
      <w:marLeft w:val="0"/>
      <w:marRight w:val="0"/>
      <w:marTop w:val="0"/>
      <w:marBottom w:val="0"/>
      <w:divBdr>
        <w:top w:val="none" w:sz="0" w:space="0" w:color="auto"/>
        <w:left w:val="none" w:sz="0" w:space="0" w:color="auto"/>
        <w:bottom w:val="none" w:sz="0" w:space="0" w:color="auto"/>
        <w:right w:val="none" w:sz="0" w:space="0" w:color="auto"/>
      </w:divBdr>
    </w:div>
    <w:div w:id="1481772437">
      <w:bodyDiv w:val="1"/>
      <w:marLeft w:val="0"/>
      <w:marRight w:val="0"/>
      <w:marTop w:val="0"/>
      <w:marBottom w:val="0"/>
      <w:divBdr>
        <w:top w:val="none" w:sz="0" w:space="0" w:color="auto"/>
        <w:left w:val="none" w:sz="0" w:space="0" w:color="auto"/>
        <w:bottom w:val="none" w:sz="0" w:space="0" w:color="auto"/>
        <w:right w:val="none" w:sz="0" w:space="0" w:color="auto"/>
      </w:divBdr>
    </w:div>
    <w:div w:id="1535845350">
      <w:bodyDiv w:val="1"/>
      <w:marLeft w:val="0"/>
      <w:marRight w:val="0"/>
      <w:marTop w:val="0"/>
      <w:marBottom w:val="0"/>
      <w:divBdr>
        <w:top w:val="none" w:sz="0" w:space="0" w:color="auto"/>
        <w:left w:val="none" w:sz="0" w:space="0" w:color="auto"/>
        <w:bottom w:val="none" w:sz="0" w:space="0" w:color="auto"/>
        <w:right w:val="none" w:sz="0" w:space="0" w:color="auto"/>
      </w:divBdr>
    </w:div>
    <w:div w:id="1607688410">
      <w:bodyDiv w:val="1"/>
      <w:marLeft w:val="0"/>
      <w:marRight w:val="0"/>
      <w:marTop w:val="0"/>
      <w:marBottom w:val="0"/>
      <w:divBdr>
        <w:top w:val="none" w:sz="0" w:space="0" w:color="auto"/>
        <w:left w:val="none" w:sz="0" w:space="0" w:color="auto"/>
        <w:bottom w:val="none" w:sz="0" w:space="0" w:color="auto"/>
        <w:right w:val="none" w:sz="0" w:space="0" w:color="auto"/>
      </w:divBdr>
    </w:div>
    <w:div w:id="1632785525">
      <w:bodyDiv w:val="1"/>
      <w:marLeft w:val="0"/>
      <w:marRight w:val="0"/>
      <w:marTop w:val="0"/>
      <w:marBottom w:val="0"/>
      <w:divBdr>
        <w:top w:val="none" w:sz="0" w:space="0" w:color="auto"/>
        <w:left w:val="none" w:sz="0" w:space="0" w:color="auto"/>
        <w:bottom w:val="none" w:sz="0" w:space="0" w:color="auto"/>
        <w:right w:val="none" w:sz="0" w:space="0" w:color="auto"/>
      </w:divBdr>
    </w:div>
    <w:div w:id="1641154393">
      <w:bodyDiv w:val="1"/>
      <w:marLeft w:val="0"/>
      <w:marRight w:val="0"/>
      <w:marTop w:val="0"/>
      <w:marBottom w:val="0"/>
      <w:divBdr>
        <w:top w:val="none" w:sz="0" w:space="0" w:color="auto"/>
        <w:left w:val="none" w:sz="0" w:space="0" w:color="auto"/>
        <w:bottom w:val="none" w:sz="0" w:space="0" w:color="auto"/>
        <w:right w:val="none" w:sz="0" w:space="0" w:color="auto"/>
      </w:divBdr>
    </w:div>
    <w:div w:id="1719549892">
      <w:bodyDiv w:val="1"/>
      <w:marLeft w:val="0"/>
      <w:marRight w:val="0"/>
      <w:marTop w:val="0"/>
      <w:marBottom w:val="0"/>
      <w:divBdr>
        <w:top w:val="none" w:sz="0" w:space="0" w:color="auto"/>
        <w:left w:val="none" w:sz="0" w:space="0" w:color="auto"/>
        <w:bottom w:val="none" w:sz="0" w:space="0" w:color="auto"/>
        <w:right w:val="none" w:sz="0" w:space="0" w:color="auto"/>
      </w:divBdr>
    </w:div>
    <w:div w:id="1790933240">
      <w:bodyDiv w:val="1"/>
      <w:marLeft w:val="0"/>
      <w:marRight w:val="0"/>
      <w:marTop w:val="0"/>
      <w:marBottom w:val="0"/>
      <w:divBdr>
        <w:top w:val="none" w:sz="0" w:space="0" w:color="auto"/>
        <w:left w:val="none" w:sz="0" w:space="0" w:color="auto"/>
        <w:bottom w:val="none" w:sz="0" w:space="0" w:color="auto"/>
        <w:right w:val="none" w:sz="0" w:space="0" w:color="auto"/>
      </w:divBdr>
    </w:div>
    <w:div w:id="1829783032">
      <w:bodyDiv w:val="1"/>
      <w:marLeft w:val="0"/>
      <w:marRight w:val="0"/>
      <w:marTop w:val="0"/>
      <w:marBottom w:val="0"/>
      <w:divBdr>
        <w:top w:val="none" w:sz="0" w:space="0" w:color="auto"/>
        <w:left w:val="none" w:sz="0" w:space="0" w:color="auto"/>
        <w:bottom w:val="none" w:sz="0" w:space="0" w:color="auto"/>
        <w:right w:val="none" w:sz="0" w:space="0" w:color="auto"/>
      </w:divBdr>
    </w:div>
    <w:div w:id="1862744315">
      <w:bodyDiv w:val="1"/>
      <w:marLeft w:val="0"/>
      <w:marRight w:val="0"/>
      <w:marTop w:val="0"/>
      <w:marBottom w:val="0"/>
      <w:divBdr>
        <w:top w:val="none" w:sz="0" w:space="0" w:color="auto"/>
        <w:left w:val="none" w:sz="0" w:space="0" w:color="auto"/>
        <w:bottom w:val="none" w:sz="0" w:space="0" w:color="auto"/>
        <w:right w:val="none" w:sz="0" w:space="0" w:color="auto"/>
      </w:divBdr>
    </w:div>
    <w:div w:id="204717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mp"/><Relationship Id="rId13" Type="http://schemas.openxmlformats.org/officeDocument/2006/relationships/hyperlink" Target="http://www.citizensadvice.org.uk" TargetMode="External"/><Relationship Id="rId18" Type="http://schemas.openxmlformats.org/officeDocument/2006/relationships/hyperlink" Target="https://ico.org.uk/"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tmp"/><Relationship Id="rId12" Type="http://schemas.openxmlformats.org/officeDocument/2006/relationships/hyperlink" Target="https://register.fca.org.uk/" TargetMode="External"/><Relationship Id="rId17" Type="http://schemas.openxmlformats.org/officeDocument/2006/relationships/hyperlink" Target="https://www.fscs.org.uk/what-we-cover/" TargetMode="External"/><Relationship Id="rId2" Type="http://schemas.openxmlformats.org/officeDocument/2006/relationships/styles" Target="styles.xml"/><Relationship Id="rId16" Type="http://schemas.openxmlformats.org/officeDocument/2006/relationships/hyperlink" Target="https://www.tradingstandards.uk/commercialservices/adr-approved-bodie" TargetMode="External"/><Relationship Id="rId20" Type="http://schemas.openxmlformats.org/officeDocument/2006/relationships/image" Target="media/image4.tmp"/><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wesleyan.co.uk/help/ongoing-advice-service" TargetMode="External"/><Relationship Id="rId5" Type="http://schemas.openxmlformats.org/officeDocument/2006/relationships/footnotes" Target="footnotes.xml"/><Relationship Id="rId15" Type="http://schemas.openxmlformats.org/officeDocument/2006/relationships/hyperlink" Target="http://www.financial-ombudsman.org.uk" TargetMode="External"/><Relationship Id="rId23" Type="http://schemas.openxmlformats.org/officeDocument/2006/relationships/theme" Target="theme/theme1.xml"/><Relationship Id="rId10" Type="http://schemas.openxmlformats.org/officeDocument/2006/relationships/hyperlink" Target="https://www.wesleyan.co.uk/help/ongoing-advice-service" TargetMode="External"/><Relationship Id="rId19" Type="http://schemas.openxmlformats.org/officeDocument/2006/relationships/hyperlink" Target="http://www.wesleyan.co.uk/privacy" TargetMode="External"/><Relationship Id="rId4" Type="http://schemas.openxmlformats.org/officeDocument/2006/relationships/webSettings" Target="webSettings.xml"/><Relationship Id="rId9" Type="http://schemas.openxmlformats.org/officeDocument/2006/relationships/image" Target="media/image3.tmp"/><Relationship Id="rId14" Type="http://schemas.openxmlformats.org/officeDocument/2006/relationships/hyperlink" Target="mailto:complaints@wesleyan.co.uk"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4148</Words>
  <Characters>23647</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Laverne Picart</dc:creator>
  <cp:keywords/>
  <dc:description/>
  <cp:lastModifiedBy>McHenry, Jo</cp:lastModifiedBy>
  <cp:revision>3</cp:revision>
  <cp:lastPrinted>2025-06-10T11:50:00Z</cp:lastPrinted>
  <dcterms:created xsi:type="dcterms:W3CDTF">2025-10-20T15:55:00Z</dcterms:created>
  <dcterms:modified xsi:type="dcterms:W3CDTF">2025-10-20T15:56:00Z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a971379-ed38-4455-ad52-6d2fee21cad2_Enabled">
    <vt:lpwstr>true</vt:lpwstr>
  </property>
  <property fmtid="{D5CDD505-2E9C-101B-9397-08002B2CF9AE}" pid="3" name="MSIP_Label_5a971379-ed38-4455-ad52-6d2fee21cad2_SetDate">
    <vt:lpwstr>2025-06-09T17:06:04Z</vt:lpwstr>
  </property>
  <property fmtid="{D5CDD505-2E9C-101B-9397-08002B2CF9AE}" pid="4" name="MSIP_Label_5a971379-ed38-4455-ad52-6d2fee21cad2_Method">
    <vt:lpwstr>Privileged</vt:lpwstr>
  </property>
  <property fmtid="{D5CDD505-2E9C-101B-9397-08002B2CF9AE}" pid="5" name="MSIP_Label_5a971379-ed38-4455-ad52-6d2fee21cad2_Name">
    <vt:lpwstr>Public</vt:lpwstr>
  </property>
  <property fmtid="{D5CDD505-2E9C-101B-9397-08002B2CF9AE}" pid="6" name="MSIP_Label_5a971379-ed38-4455-ad52-6d2fee21cad2_SiteId">
    <vt:lpwstr>9e863fe5-c0a8-4318-b15a-a9e260e3a20c</vt:lpwstr>
  </property>
  <property fmtid="{D5CDD505-2E9C-101B-9397-08002B2CF9AE}" pid="7" name="MSIP_Label_5a971379-ed38-4455-ad52-6d2fee21cad2_ActionId">
    <vt:lpwstr>d9dd7e78-a5bd-453f-9e51-e59ecc34f7f1</vt:lpwstr>
  </property>
  <property fmtid="{D5CDD505-2E9C-101B-9397-08002B2CF9AE}" pid="8" name="MSIP_Label_5a971379-ed38-4455-ad52-6d2fee21cad2_ContentBits">
    <vt:lpwstr>0</vt:lpwstr>
  </property>
  <property fmtid="{D5CDD505-2E9C-101B-9397-08002B2CF9AE}" pid="9" name="MSIP_Label_5a971379-ed38-4455-ad52-6d2fee21cad2_Tag">
    <vt:lpwstr>10, 0, 1, 1</vt:lpwstr>
  </property>
</Properties>
</file>